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14C" w:rsidRPr="00D73178" w:rsidRDefault="00D73178" w:rsidP="00D73178">
      <w:pPr>
        <w:spacing w:line="360" w:lineRule="auto"/>
        <w:jc w:val="both"/>
        <w:rPr>
          <w:rFonts w:ascii="Arial" w:hAnsi="Arial" w:cs="Arial"/>
          <w:b/>
        </w:rPr>
      </w:pPr>
      <w:r>
        <w:rPr>
          <w:rFonts w:ascii="Arial" w:hAnsi="Arial" w:cs="Arial"/>
          <w:b/>
        </w:rPr>
        <w:t>MERCOSUR/SO/DECL</w:t>
      </w:r>
      <w:r w:rsidR="008B5531">
        <w:rPr>
          <w:rFonts w:ascii="Arial" w:hAnsi="Arial" w:cs="Arial"/>
          <w:b/>
        </w:rPr>
        <w:t>.02</w:t>
      </w:r>
      <w:r w:rsidR="00A362CE">
        <w:rPr>
          <w:rFonts w:ascii="Arial" w:hAnsi="Arial" w:cs="Arial"/>
          <w:b/>
        </w:rPr>
        <w:t>/2020</w:t>
      </w:r>
      <w:bookmarkStart w:id="0" w:name="_GoBack"/>
      <w:bookmarkEnd w:id="0"/>
    </w:p>
    <w:p w:rsidR="00D8614C" w:rsidRPr="00D73178" w:rsidRDefault="00D8614C" w:rsidP="00D73178">
      <w:pPr>
        <w:spacing w:line="360" w:lineRule="auto"/>
        <w:jc w:val="center"/>
        <w:rPr>
          <w:rFonts w:ascii="Arial" w:hAnsi="Arial" w:cs="Arial"/>
        </w:rPr>
      </w:pPr>
    </w:p>
    <w:p w:rsidR="00D8614C" w:rsidRPr="00D73178" w:rsidRDefault="00D8614C" w:rsidP="00D73178">
      <w:pPr>
        <w:spacing w:line="360" w:lineRule="auto"/>
        <w:rPr>
          <w:rFonts w:ascii="Arial" w:hAnsi="Arial" w:cs="Arial"/>
          <w:b/>
          <w:color w:val="1F497D"/>
        </w:rPr>
      </w:pPr>
    </w:p>
    <w:p w:rsidR="00D73178" w:rsidRPr="00D73178" w:rsidRDefault="00D73178" w:rsidP="00D73178">
      <w:pPr>
        <w:spacing w:line="360" w:lineRule="auto"/>
        <w:jc w:val="center"/>
        <w:rPr>
          <w:rFonts w:ascii="Arial" w:hAnsi="Arial" w:cs="Arial"/>
          <w:b/>
        </w:rPr>
      </w:pPr>
      <w:r w:rsidRPr="00D73178">
        <w:rPr>
          <w:rFonts w:ascii="Arial" w:hAnsi="Arial" w:cs="Arial"/>
          <w:b/>
        </w:rPr>
        <w:t>POR LA CUAL SE DESTACA LA IMPORTANCIA DE QUE EN EL PARAGUAY Y EN ZONAS LIMÍTROFES SE REALICEN LAS OBRAS DE INTERCONEXIÓN ELÉCTRICA QUE PERMITAN LA MEJOR INTEGRACIÓN ELÉCTRICA POSIBLE DEL MERCOSUR PARA BENEFICIO DE TODA LA REGIÓN</w:t>
      </w:r>
    </w:p>
    <w:p w:rsidR="00D73178" w:rsidRDefault="00D73178" w:rsidP="00D73178">
      <w:pPr>
        <w:spacing w:line="360" w:lineRule="auto"/>
        <w:jc w:val="both"/>
        <w:rPr>
          <w:rFonts w:ascii="Arial" w:hAnsi="Arial" w:cs="Arial"/>
          <w:b/>
        </w:rPr>
      </w:pPr>
    </w:p>
    <w:p w:rsidR="00D73178" w:rsidRDefault="00D73178" w:rsidP="00D73178">
      <w:pPr>
        <w:spacing w:line="360" w:lineRule="auto"/>
        <w:jc w:val="both"/>
        <w:rPr>
          <w:rFonts w:ascii="Arial" w:hAnsi="Arial" w:cs="Arial"/>
          <w:b/>
        </w:rPr>
      </w:pPr>
      <w:r w:rsidRPr="00D73178">
        <w:rPr>
          <w:rFonts w:ascii="Arial" w:hAnsi="Arial" w:cs="Arial"/>
          <w:b/>
        </w:rPr>
        <w:t>VISTO</w:t>
      </w:r>
      <w:r>
        <w:rPr>
          <w:rFonts w:ascii="Arial" w:hAnsi="Arial" w:cs="Arial"/>
          <w:b/>
        </w:rPr>
        <w:t>:</w:t>
      </w:r>
    </w:p>
    <w:p w:rsidR="00D73178" w:rsidRDefault="00D73178" w:rsidP="00D73178">
      <w:pPr>
        <w:spacing w:line="360" w:lineRule="auto"/>
        <w:jc w:val="both"/>
        <w:rPr>
          <w:rFonts w:ascii="Arial" w:hAnsi="Arial" w:cs="Arial"/>
        </w:rPr>
      </w:pPr>
      <w:r w:rsidRPr="00D73178">
        <w:rPr>
          <w:rFonts w:ascii="Arial" w:hAnsi="Arial" w:cs="Arial"/>
        </w:rPr>
        <w:t xml:space="preserve">Que el Tratado de Asunción establece la libre circulación de bienes y servicios, sin limitación alguna, en toda la región; y, </w:t>
      </w:r>
    </w:p>
    <w:p w:rsidR="00D73178" w:rsidRPr="00D73178" w:rsidRDefault="00D73178" w:rsidP="00D73178">
      <w:pPr>
        <w:spacing w:line="360" w:lineRule="auto"/>
        <w:jc w:val="both"/>
        <w:rPr>
          <w:rFonts w:ascii="Arial" w:hAnsi="Arial" w:cs="Arial"/>
          <w:b/>
        </w:rPr>
      </w:pPr>
    </w:p>
    <w:p w:rsidR="00D73178" w:rsidRDefault="00D73178" w:rsidP="00D73178">
      <w:pPr>
        <w:spacing w:line="360" w:lineRule="auto"/>
        <w:jc w:val="both"/>
        <w:rPr>
          <w:rFonts w:ascii="Arial" w:hAnsi="Arial" w:cs="Arial"/>
          <w:b/>
        </w:rPr>
      </w:pPr>
      <w:r w:rsidRPr="00D73178">
        <w:rPr>
          <w:rFonts w:ascii="Arial" w:hAnsi="Arial" w:cs="Arial"/>
          <w:b/>
        </w:rPr>
        <w:t>CONSIDERANDO</w:t>
      </w:r>
      <w:r>
        <w:rPr>
          <w:rFonts w:ascii="Arial" w:hAnsi="Arial" w:cs="Arial"/>
          <w:b/>
        </w:rPr>
        <w:t>:</w:t>
      </w:r>
    </w:p>
    <w:p w:rsidR="00D73178" w:rsidRPr="00D73178" w:rsidRDefault="00D73178" w:rsidP="00D73178">
      <w:pPr>
        <w:spacing w:line="360" w:lineRule="auto"/>
        <w:jc w:val="both"/>
        <w:rPr>
          <w:rFonts w:ascii="Arial" w:hAnsi="Arial" w:cs="Arial"/>
        </w:rPr>
      </w:pPr>
      <w:r w:rsidRPr="00D73178">
        <w:rPr>
          <w:rFonts w:ascii="Arial" w:hAnsi="Arial" w:cs="Arial"/>
        </w:rPr>
        <w:t xml:space="preserve">Que en la región se dispone tres centrales hidroeléctricas binacionales; </w:t>
      </w:r>
      <w:proofErr w:type="spellStart"/>
      <w:r w:rsidRPr="00D73178">
        <w:rPr>
          <w:rFonts w:ascii="Arial" w:hAnsi="Arial" w:cs="Arial"/>
        </w:rPr>
        <w:t>Itaipú</w:t>
      </w:r>
      <w:proofErr w:type="spellEnd"/>
      <w:r w:rsidRPr="00D73178">
        <w:rPr>
          <w:rFonts w:ascii="Arial" w:hAnsi="Arial" w:cs="Arial"/>
        </w:rPr>
        <w:t xml:space="preserve">, </w:t>
      </w:r>
      <w:proofErr w:type="spellStart"/>
      <w:r w:rsidRPr="00D73178">
        <w:rPr>
          <w:rFonts w:ascii="Arial" w:hAnsi="Arial" w:cs="Arial"/>
        </w:rPr>
        <w:t>Yacyreta</w:t>
      </w:r>
      <w:proofErr w:type="spellEnd"/>
      <w:r w:rsidRPr="00D73178">
        <w:rPr>
          <w:rFonts w:ascii="Arial" w:hAnsi="Arial" w:cs="Arial"/>
        </w:rPr>
        <w:t xml:space="preserve"> y Salto Grande; </w:t>
      </w:r>
    </w:p>
    <w:p w:rsidR="00D73178" w:rsidRPr="00D73178" w:rsidRDefault="00D73178" w:rsidP="00D73178">
      <w:pPr>
        <w:spacing w:line="360" w:lineRule="auto"/>
        <w:jc w:val="both"/>
        <w:rPr>
          <w:rFonts w:ascii="Arial" w:hAnsi="Arial" w:cs="Arial"/>
        </w:rPr>
      </w:pPr>
      <w:r w:rsidRPr="00D73178">
        <w:rPr>
          <w:rFonts w:ascii="Arial" w:hAnsi="Arial" w:cs="Arial"/>
        </w:rPr>
        <w:t xml:space="preserve">Que si bien la interconexión ha progresado en Salto Grande, entre Uruguay y Argentina, y en </w:t>
      </w:r>
      <w:proofErr w:type="spellStart"/>
      <w:r w:rsidRPr="00D73178">
        <w:rPr>
          <w:rFonts w:ascii="Arial" w:hAnsi="Arial" w:cs="Arial"/>
        </w:rPr>
        <w:t>Garabí</w:t>
      </w:r>
      <w:proofErr w:type="spellEnd"/>
      <w:r w:rsidRPr="00D73178">
        <w:rPr>
          <w:rFonts w:ascii="Arial" w:hAnsi="Arial" w:cs="Arial"/>
        </w:rPr>
        <w:t xml:space="preserve"> , entre Brasil y Argentina, donde hay una </w:t>
      </w:r>
      <w:proofErr w:type="spellStart"/>
      <w:r w:rsidRPr="00D73178">
        <w:rPr>
          <w:rFonts w:ascii="Arial" w:hAnsi="Arial" w:cs="Arial"/>
        </w:rPr>
        <w:t>conversora</w:t>
      </w:r>
      <w:proofErr w:type="spellEnd"/>
      <w:r w:rsidRPr="00D73178">
        <w:rPr>
          <w:rFonts w:ascii="Arial" w:hAnsi="Arial" w:cs="Arial"/>
        </w:rPr>
        <w:t xml:space="preserve"> de frecuencia, hasta unos 2.000 MW de capacidad de trasmisión, el punto de interconexión más fuerte podría ser el eje San Pablo -  </w:t>
      </w:r>
      <w:proofErr w:type="spellStart"/>
      <w:r w:rsidRPr="00D73178">
        <w:rPr>
          <w:rFonts w:ascii="Arial" w:hAnsi="Arial" w:cs="Arial"/>
        </w:rPr>
        <w:t>Itaipú</w:t>
      </w:r>
      <w:proofErr w:type="spellEnd"/>
      <w:r w:rsidRPr="00D73178">
        <w:rPr>
          <w:rFonts w:ascii="Arial" w:hAnsi="Arial" w:cs="Arial"/>
        </w:rPr>
        <w:t xml:space="preserve"> – </w:t>
      </w:r>
      <w:proofErr w:type="spellStart"/>
      <w:r w:rsidRPr="00D73178">
        <w:rPr>
          <w:rFonts w:ascii="Arial" w:hAnsi="Arial" w:cs="Arial"/>
        </w:rPr>
        <w:t>Yacyreta</w:t>
      </w:r>
      <w:proofErr w:type="spellEnd"/>
      <w:r w:rsidRPr="00D73178">
        <w:rPr>
          <w:rFonts w:ascii="Arial" w:hAnsi="Arial" w:cs="Arial"/>
        </w:rPr>
        <w:t xml:space="preserve"> -  Buenos Aires, que ya tiene una capacidad de más de 6.000 MW de capacidad de transmisión entre Itaipu y San Pablo, así como disponer de importantes centrales de generación hidroeléctricas binacionales, Itaipu (14.000MW) y Yacyreta (3.200 MW), y que falta, en territorio paraguayo, una inversión relativamente pequeña en líneas de transmisión, a construir entre </w:t>
      </w:r>
      <w:proofErr w:type="spellStart"/>
      <w:r w:rsidRPr="00D73178">
        <w:rPr>
          <w:rFonts w:ascii="Arial" w:hAnsi="Arial" w:cs="Arial"/>
        </w:rPr>
        <w:t>Itaipú</w:t>
      </w:r>
      <w:proofErr w:type="spellEnd"/>
      <w:r w:rsidRPr="00D73178">
        <w:rPr>
          <w:rFonts w:ascii="Arial" w:hAnsi="Arial" w:cs="Arial"/>
        </w:rPr>
        <w:t xml:space="preserve"> y </w:t>
      </w:r>
      <w:proofErr w:type="spellStart"/>
      <w:r w:rsidRPr="00D73178">
        <w:rPr>
          <w:rFonts w:ascii="Arial" w:hAnsi="Arial" w:cs="Arial"/>
        </w:rPr>
        <w:t>Yacyreta</w:t>
      </w:r>
      <w:proofErr w:type="spellEnd"/>
      <w:r w:rsidRPr="00D73178">
        <w:rPr>
          <w:rFonts w:ascii="Arial" w:hAnsi="Arial" w:cs="Arial"/>
        </w:rPr>
        <w:t>, así como áreas cercanas, para que tal potente interconexión entre plenamente en operación;</w:t>
      </w:r>
    </w:p>
    <w:p w:rsidR="00D73178" w:rsidRPr="00D73178" w:rsidRDefault="00D73178" w:rsidP="00D73178">
      <w:pPr>
        <w:spacing w:line="360" w:lineRule="auto"/>
        <w:jc w:val="both"/>
        <w:rPr>
          <w:rFonts w:ascii="Arial" w:hAnsi="Arial" w:cs="Arial"/>
        </w:rPr>
      </w:pPr>
      <w:r w:rsidRPr="00D73178">
        <w:rPr>
          <w:rFonts w:ascii="Arial" w:hAnsi="Arial" w:cs="Arial"/>
        </w:rPr>
        <w:t xml:space="preserve">Que ya están en operación la línea 500 KV entre Itaipu y Villa Hayes (área metropolitana de Asunción) y la línea de 500 </w:t>
      </w:r>
      <w:proofErr w:type="spellStart"/>
      <w:r w:rsidRPr="00D73178">
        <w:rPr>
          <w:rFonts w:ascii="Arial" w:hAnsi="Arial" w:cs="Arial"/>
        </w:rPr>
        <w:t>kV</w:t>
      </w:r>
      <w:proofErr w:type="spellEnd"/>
      <w:r w:rsidRPr="00D73178">
        <w:rPr>
          <w:rFonts w:ascii="Arial" w:hAnsi="Arial" w:cs="Arial"/>
        </w:rPr>
        <w:t xml:space="preserve"> entre Villa Hayes (área metropolitana de Asunción) y Yacyreta, a lo que sería conveniente agregar como mínimo (a) una línea entre </w:t>
      </w:r>
      <w:proofErr w:type="spellStart"/>
      <w:r w:rsidRPr="00D73178">
        <w:rPr>
          <w:rFonts w:ascii="Arial" w:hAnsi="Arial" w:cs="Arial"/>
        </w:rPr>
        <w:t>Itaipu</w:t>
      </w:r>
      <w:proofErr w:type="spellEnd"/>
      <w:r w:rsidRPr="00D73178">
        <w:rPr>
          <w:rFonts w:ascii="Arial" w:hAnsi="Arial" w:cs="Arial"/>
        </w:rPr>
        <w:t xml:space="preserve"> y </w:t>
      </w:r>
      <w:proofErr w:type="spellStart"/>
      <w:r w:rsidRPr="00D73178">
        <w:rPr>
          <w:rFonts w:ascii="Arial" w:hAnsi="Arial" w:cs="Arial"/>
        </w:rPr>
        <w:t>Yacyreta</w:t>
      </w:r>
      <w:proofErr w:type="spellEnd"/>
      <w:r w:rsidRPr="00D73178">
        <w:rPr>
          <w:rFonts w:ascii="Arial" w:hAnsi="Arial" w:cs="Arial"/>
        </w:rPr>
        <w:t xml:space="preserve"> en 500 </w:t>
      </w:r>
      <w:proofErr w:type="spellStart"/>
      <w:r w:rsidRPr="00D73178">
        <w:rPr>
          <w:rFonts w:ascii="Arial" w:hAnsi="Arial" w:cs="Arial"/>
        </w:rPr>
        <w:t>kV</w:t>
      </w:r>
      <w:proofErr w:type="spellEnd"/>
      <w:r w:rsidRPr="00D73178">
        <w:rPr>
          <w:rFonts w:ascii="Arial" w:hAnsi="Arial" w:cs="Arial"/>
        </w:rPr>
        <w:t xml:space="preserve">, (b)una línea más de 500 </w:t>
      </w:r>
      <w:proofErr w:type="spellStart"/>
      <w:r w:rsidRPr="00D73178">
        <w:rPr>
          <w:rFonts w:ascii="Arial" w:hAnsi="Arial" w:cs="Arial"/>
        </w:rPr>
        <w:t>kV</w:t>
      </w:r>
      <w:proofErr w:type="spellEnd"/>
      <w:r w:rsidRPr="00D73178">
        <w:rPr>
          <w:rFonts w:ascii="Arial" w:hAnsi="Arial" w:cs="Arial"/>
        </w:rPr>
        <w:t xml:space="preserve"> entre </w:t>
      </w:r>
      <w:proofErr w:type="spellStart"/>
      <w:r w:rsidRPr="00D73178">
        <w:rPr>
          <w:rFonts w:ascii="Arial" w:hAnsi="Arial" w:cs="Arial"/>
        </w:rPr>
        <w:t>Itaipu</w:t>
      </w:r>
      <w:proofErr w:type="spellEnd"/>
      <w:r w:rsidRPr="00D73178">
        <w:rPr>
          <w:rFonts w:ascii="Arial" w:hAnsi="Arial" w:cs="Arial"/>
        </w:rPr>
        <w:t xml:space="preserve"> y Villa Hayes (área metropolitana de Asunción )y (c) una </w:t>
      </w:r>
      <w:r w:rsidRPr="00D73178">
        <w:rPr>
          <w:rFonts w:ascii="Arial" w:hAnsi="Arial" w:cs="Arial"/>
        </w:rPr>
        <w:lastRenderedPageBreak/>
        <w:t xml:space="preserve">línea de 500kV entre Villa Hayes y Formosa (Argentina), hasta donde llega también una línea de 500 </w:t>
      </w:r>
      <w:proofErr w:type="spellStart"/>
      <w:r w:rsidRPr="00D73178">
        <w:rPr>
          <w:rFonts w:ascii="Arial" w:hAnsi="Arial" w:cs="Arial"/>
        </w:rPr>
        <w:t>kV</w:t>
      </w:r>
      <w:proofErr w:type="spellEnd"/>
      <w:r w:rsidRPr="00D73178">
        <w:rPr>
          <w:rFonts w:ascii="Arial" w:hAnsi="Arial" w:cs="Arial"/>
        </w:rPr>
        <w:t xml:space="preserve">, con lo cual la capacidad de transmisión entre Itaipu y Yacyreta se acercaría a la capacidad de la línea de 600 </w:t>
      </w:r>
      <w:proofErr w:type="spellStart"/>
      <w:r w:rsidRPr="00D73178">
        <w:rPr>
          <w:rFonts w:ascii="Arial" w:hAnsi="Arial" w:cs="Arial"/>
        </w:rPr>
        <w:t>kV</w:t>
      </w:r>
      <w:proofErr w:type="spellEnd"/>
      <w:r w:rsidRPr="00D73178">
        <w:rPr>
          <w:rFonts w:ascii="Arial" w:hAnsi="Arial" w:cs="Arial"/>
        </w:rPr>
        <w:t xml:space="preserve"> en corriente continua entre </w:t>
      </w:r>
      <w:proofErr w:type="spellStart"/>
      <w:r w:rsidRPr="00D73178">
        <w:rPr>
          <w:rFonts w:ascii="Arial" w:hAnsi="Arial" w:cs="Arial"/>
        </w:rPr>
        <w:t>Itaipú</w:t>
      </w:r>
      <w:proofErr w:type="spellEnd"/>
      <w:r w:rsidRPr="00D73178">
        <w:rPr>
          <w:rFonts w:ascii="Arial" w:hAnsi="Arial" w:cs="Arial"/>
        </w:rPr>
        <w:t xml:space="preserve"> y San Pablo, que va quedando ociosa en la medida en que el Paraguay consume cada vez más energía de </w:t>
      </w:r>
      <w:proofErr w:type="spellStart"/>
      <w:r w:rsidRPr="00D73178">
        <w:rPr>
          <w:rFonts w:ascii="Arial" w:hAnsi="Arial" w:cs="Arial"/>
        </w:rPr>
        <w:t>Itaipú</w:t>
      </w:r>
      <w:proofErr w:type="spellEnd"/>
      <w:r w:rsidRPr="00D73178">
        <w:rPr>
          <w:rFonts w:ascii="Arial" w:hAnsi="Arial" w:cs="Arial"/>
        </w:rPr>
        <w:t xml:space="preserve">, y que ello genera una excelente oportunidad para disponer de una potente interconexión eléctrica, con capacidad de transporte disponible, para toda la región, con una inversión razonable, en torno a 500 M U$$, que sería el costo total de las obras señaladas (ver gráfico); </w:t>
      </w:r>
    </w:p>
    <w:p w:rsidR="00D73178" w:rsidRPr="00D73178" w:rsidRDefault="00D73178" w:rsidP="00D73178">
      <w:pPr>
        <w:spacing w:line="360" w:lineRule="auto"/>
        <w:jc w:val="both"/>
        <w:rPr>
          <w:rFonts w:ascii="Arial" w:hAnsi="Arial" w:cs="Arial"/>
        </w:rPr>
      </w:pPr>
      <w:r w:rsidRPr="00D73178">
        <w:rPr>
          <w:rFonts w:ascii="Arial" w:hAnsi="Arial" w:cs="Arial"/>
        </w:rPr>
        <w:t xml:space="preserve">Que solo entre el 2001 y 2002, el Brasil tuvo que soportar pérdidas de más de 20.000 millones de U$$, según cálculo oficial del Tribunal de Cuentas de la Unión (TCU), por un agudo déficit eléctrico, que perfectamente se podría haber minimizado de haber existido la interconexión que se menciona más arriba e, igualmente, el sistema eléctrico brasileño tuvo que soportar Precios de Liquidación de Diferencias (PLD)- el precio de corto plazo del mercado eléctrico brasileño—elevados los años 2013, 2014, 2015, 2017, 2018 y en lo que va del 2019, como se puede observar en las publicaciones oficiales, los que también, manteniendo siempre el criterio de precios de mercado, podrían haberse reducido considerablemente de contarse con tal interconexión eléctrica y una libre circulación de la energía eléctrica en la región, como establece el Tratado de Asunción; </w:t>
      </w:r>
    </w:p>
    <w:p w:rsidR="00D73178" w:rsidRPr="00D73178" w:rsidRDefault="00D73178" w:rsidP="00D73178">
      <w:pPr>
        <w:spacing w:line="360" w:lineRule="auto"/>
        <w:jc w:val="both"/>
        <w:rPr>
          <w:rFonts w:ascii="Arial" w:hAnsi="Arial" w:cs="Arial"/>
        </w:rPr>
      </w:pPr>
      <w:r w:rsidRPr="00D73178">
        <w:rPr>
          <w:rFonts w:ascii="Arial" w:hAnsi="Arial" w:cs="Arial"/>
        </w:rPr>
        <w:t xml:space="preserve">Que la libre circulación de la energía eléctrica está claramente establecida en el Tratado de Yacyreta, el que le otorga a cualquiera de las partes (Argentina, Paraguay) apenas el </w:t>
      </w:r>
      <w:r w:rsidRPr="00D73178">
        <w:rPr>
          <w:rFonts w:ascii="Arial" w:hAnsi="Arial" w:cs="Arial"/>
          <w:b/>
          <w:i/>
        </w:rPr>
        <w:t>“derecho preferente de adquisición de la energía que no sea utilizada por el otro país para su propio consumo</w:t>
      </w:r>
      <w:r w:rsidRPr="00D73178">
        <w:rPr>
          <w:rFonts w:ascii="Arial" w:hAnsi="Arial" w:cs="Arial"/>
        </w:rPr>
        <w:t xml:space="preserve">”, es decir, de igualar a la mejor oferta que reciba cualquiera de las partes, pero sin dificultar, en ningún caso, la libre circulación de la energía al precio de mercado, como también lo reafirma el tratado de Asunción (MERCOSUR); </w:t>
      </w:r>
    </w:p>
    <w:p w:rsidR="00D73178" w:rsidRPr="00D73178" w:rsidRDefault="00D73178" w:rsidP="00D73178">
      <w:pPr>
        <w:spacing w:line="360" w:lineRule="auto"/>
        <w:jc w:val="both"/>
        <w:rPr>
          <w:rFonts w:ascii="Arial" w:hAnsi="Arial" w:cs="Arial"/>
          <w:b/>
          <w:i/>
        </w:rPr>
      </w:pPr>
      <w:r w:rsidRPr="00D73178">
        <w:rPr>
          <w:rFonts w:ascii="Arial" w:hAnsi="Arial" w:cs="Arial"/>
        </w:rPr>
        <w:t xml:space="preserve">Que, igualmente, en el tratado de Itaipu se incluye el Acta de </w:t>
      </w:r>
      <w:proofErr w:type="spellStart"/>
      <w:r w:rsidRPr="00D73178">
        <w:rPr>
          <w:rFonts w:ascii="Arial" w:hAnsi="Arial" w:cs="Arial"/>
        </w:rPr>
        <w:t>Foz</w:t>
      </w:r>
      <w:proofErr w:type="spellEnd"/>
      <w:r w:rsidRPr="00D73178">
        <w:rPr>
          <w:rFonts w:ascii="Arial" w:hAnsi="Arial" w:cs="Arial"/>
        </w:rPr>
        <w:t xml:space="preserve"> de </w:t>
      </w:r>
      <w:proofErr w:type="spellStart"/>
      <w:r w:rsidRPr="00D73178">
        <w:rPr>
          <w:rFonts w:ascii="Arial" w:hAnsi="Arial" w:cs="Arial"/>
        </w:rPr>
        <w:t>Yguazu</w:t>
      </w:r>
      <w:proofErr w:type="spellEnd"/>
      <w:r w:rsidRPr="00D73178">
        <w:rPr>
          <w:rFonts w:ascii="Arial" w:hAnsi="Arial" w:cs="Arial"/>
        </w:rPr>
        <w:t xml:space="preserve"> (1966) en su preámbulo y que, según la Convención de Viena de los tratados, debe ser tenido en cuenta, previéndose en tal Acta que cualquiera de las partes (Brasil, Paraguay) </w:t>
      </w:r>
      <w:r w:rsidRPr="00D73178">
        <w:rPr>
          <w:rFonts w:ascii="Arial" w:hAnsi="Arial" w:cs="Arial"/>
          <w:b/>
          <w:i/>
        </w:rPr>
        <w:t xml:space="preserve">tiene “el derecho de preferencia para la adquisición de </w:t>
      </w:r>
      <w:r w:rsidRPr="00D73178">
        <w:rPr>
          <w:rFonts w:ascii="Arial" w:hAnsi="Arial" w:cs="Arial"/>
          <w:b/>
          <w:i/>
        </w:rPr>
        <w:lastRenderedPageBreak/>
        <w:t>esta misma energía a justo precio”</w:t>
      </w:r>
      <w:r w:rsidRPr="00D73178">
        <w:rPr>
          <w:rFonts w:ascii="Arial" w:hAnsi="Arial" w:cs="Arial"/>
        </w:rPr>
        <w:t xml:space="preserve">, principio que no es contradicho por el tratado, que lo abrevia como </w:t>
      </w:r>
      <w:r w:rsidRPr="00D73178">
        <w:rPr>
          <w:rFonts w:ascii="Arial" w:hAnsi="Arial" w:cs="Arial"/>
          <w:b/>
          <w:i/>
        </w:rPr>
        <w:t>“derecho de adquisición”,</w:t>
      </w:r>
      <w:r w:rsidRPr="00D73178">
        <w:rPr>
          <w:rFonts w:ascii="Arial" w:hAnsi="Arial" w:cs="Arial"/>
        </w:rPr>
        <w:t xml:space="preserve"> sin negar en ningún párrafo lo establecido en tal Acta, tal como fuera reafirmado en el Acuerdo Paraguay- Brasil del 25 de julio de 2009, que establece que </w:t>
      </w:r>
      <w:r w:rsidRPr="00D73178">
        <w:rPr>
          <w:rFonts w:ascii="Arial" w:hAnsi="Arial" w:cs="Arial"/>
          <w:b/>
          <w:i/>
        </w:rPr>
        <w:t xml:space="preserve">“… </w:t>
      </w:r>
      <w:r w:rsidRPr="00D73178">
        <w:rPr>
          <w:rFonts w:ascii="Arial" w:hAnsi="Arial" w:cs="Arial"/>
          <w:b/>
          <w:i/>
          <w:u w:val="single"/>
        </w:rPr>
        <w:t>Paraguay y Brasil puedan comercializar energía de Itaipu en terceros mercados a partir de 2023,</w:t>
      </w:r>
      <w:r w:rsidRPr="00D73178">
        <w:rPr>
          <w:rFonts w:ascii="Arial" w:hAnsi="Arial" w:cs="Arial"/>
          <w:b/>
          <w:i/>
        </w:rPr>
        <w:t xml:space="preserve"> contribuyendo al desarrollo sustentable y una mayor seguridad energética…”;</w:t>
      </w:r>
    </w:p>
    <w:p w:rsidR="00D73178" w:rsidRPr="00D73178" w:rsidRDefault="00D73178" w:rsidP="00D73178">
      <w:pPr>
        <w:spacing w:line="360" w:lineRule="auto"/>
        <w:jc w:val="both"/>
        <w:rPr>
          <w:rFonts w:ascii="Arial" w:hAnsi="Arial" w:cs="Arial"/>
        </w:rPr>
      </w:pPr>
      <w:r w:rsidRPr="00D73178">
        <w:rPr>
          <w:rFonts w:ascii="Arial" w:hAnsi="Arial" w:cs="Arial"/>
        </w:rPr>
        <w:t>Que todo lo establecido en los citados tratados de Itaipu y Yacyreta, y documentos complementarios citados, ha sido reafi</w:t>
      </w:r>
      <w:r w:rsidR="00A362CE">
        <w:rPr>
          <w:rFonts w:ascii="Arial" w:hAnsi="Arial" w:cs="Arial"/>
        </w:rPr>
        <w:t xml:space="preserve">rmado en el Tratado de </w:t>
      </w:r>
      <w:r w:rsidR="00A362CE" w:rsidRPr="00D73178">
        <w:rPr>
          <w:rFonts w:ascii="Arial" w:hAnsi="Arial" w:cs="Arial"/>
        </w:rPr>
        <w:t>Asunción (</w:t>
      </w:r>
      <w:r w:rsidRPr="00D73178">
        <w:rPr>
          <w:rFonts w:ascii="Arial" w:hAnsi="Arial" w:cs="Arial"/>
        </w:rPr>
        <w:t>del MERCOSUR), que claramente establece la libre circulación de los bienes y servicios, es decir, específicamente de la energía eléctrica;</w:t>
      </w:r>
    </w:p>
    <w:p w:rsidR="00D73178" w:rsidRPr="00D73178" w:rsidRDefault="00D73178" w:rsidP="00D73178">
      <w:pPr>
        <w:spacing w:line="360" w:lineRule="auto"/>
        <w:jc w:val="both"/>
        <w:rPr>
          <w:rFonts w:ascii="Arial" w:hAnsi="Arial" w:cs="Arial"/>
        </w:rPr>
      </w:pPr>
      <w:r w:rsidRPr="00D73178">
        <w:rPr>
          <w:rFonts w:ascii="Arial" w:hAnsi="Arial" w:cs="Arial"/>
        </w:rPr>
        <w:t xml:space="preserve">Que la misma Organización Latinoamericana de Energía (OLADE), ya desde 1990, ha propugnado la más fuerte interconexión eléctrica en el Cono Sur de América, a fin de abaratar costos, evitar el desperdicio energético – el agua que se tira por vertederos hidroeléctricos hasta ahora – y la mayor seguridad de suministro, quizás la más trascendente, reportándose tan solo en el caso de Itaipu el derrame de por lo menos 5 millones U$$/año de hidrocarburos que se podrían dejar de quemar en la región, si tal energía hidráulica de Itaipu no fuera desperdiciada en su vertedero y que sería un beneficio neto para la región; y, </w:t>
      </w:r>
    </w:p>
    <w:p w:rsidR="00D73178" w:rsidRPr="00D73178" w:rsidRDefault="00D73178" w:rsidP="00D73178">
      <w:pPr>
        <w:spacing w:line="360" w:lineRule="auto"/>
        <w:jc w:val="both"/>
        <w:rPr>
          <w:rFonts w:ascii="Arial" w:hAnsi="Arial" w:cs="Arial"/>
        </w:rPr>
      </w:pPr>
      <w:r w:rsidRPr="00D73178">
        <w:rPr>
          <w:rFonts w:ascii="Arial" w:hAnsi="Arial" w:cs="Arial"/>
        </w:rPr>
        <w:t xml:space="preserve">Que el ahorro de combustibles fósiles que se lograra con esta fuerte interconexión eléctrica que así reducirá la emisión de gases de efecto invernadero, con beneficios energéticos, económicos y ambientales para todos los Estados parte del Mercosur. </w:t>
      </w:r>
    </w:p>
    <w:p w:rsidR="00D73178" w:rsidRPr="00D73178" w:rsidRDefault="00D73178" w:rsidP="00D73178">
      <w:pPr>
        <w:spacing w:line="360" w:lineRule="auto"/>
        <w:jc w:val="both"/>
        <w:rPr>
          <w:rFonts w:ascii="Arial" w:hAnsi="Arial" w:cs="Arial"/>
        </w:rPr>
      </w:pPr>
      <w:r w:rsidRPr="00D73178">
        <w:rPr>
          <w:rFonts w:ascii="Arial" w:hAnsi="Arial" w:cs="Arial"/>
        </w:rPr>
        <w:t>Por tanto</w:t>
      </w:r>
    </w:p>
    <w:p w:rsidR="00D73178" w:rsidRPr="00D73178" w:rsidRDefault="00D73178" w:rsidP="00D73178">
      <w:pPr>
        <w:spacing w:line="360" w:lineRule="auto"/>
        <w:jc w:val="center"/>
        <w:rPr>
          <w:rFonts w:ascii="Arial" w:hAnsi="Arial" w:cs="Arial"/>
          <w:b/>
        </w:rPr>
      </w:pPr>
      <w:r w:rsidRPr="00D73178">
        <w:rPr>
          <w:rFonts w:ascii="Arial" w:hAnsi="Arial" w:cs="Arial"/>
          <w:b/>
        </w:rPr>
        <w:t>EL PARLAMENTO DEL MERCOSUR</w:t>
      </w:r>
    </w:p>
    <w:p w:rsidR="00D73178" w:rsidRPr="00D73178" w:rsidRDefault="00D73178" w:rsidP="00D73178">
      <w:pPr>
        <w:spacing w:line="360" w:lineRule="auto"/>
        <w:jc w:val="center"/>
        <w:rPr>
          <w:rFonts w:ascii="Arial" w:hAnsi="Arial" w:cs="Arial"/>
          <w:b/>
        </w:rPr>
      </w:pPr>
      <w:r w:rsidRPr="00D73178">
        <w:rPr>
          <w:rFonts w:ascii="Arial" w:hAnsi="Arial" w:cs="Arial"/>
          <w:b/>
        </w:rPr>
        <w:t>DECLARA</w:t>
      </w:r>
      <w:r>
        <w:rPr>
          <w:rFonts w:ascii="Arial" w:hAnsi="Arial" w:cs="Arial"/>
          <w:b/>
        </w:rPr>
        <w:t>:</w:t>
      </w:r>
    </w:p>
    <w:p w:rsidR="00D73178" w:rsidRDefault="00D73178" w:rsidP="00D73178">
      <w:pPr>
        <w:spacing w:line="360" w:lineRule="auto"/>
        <w:jc w:val="both"/>
        <w:rPr>
          <w:rFonts w:ascii="Arial" w:hAnsi="Arial" w:cs="Arial"/>
        </w:rPr>
      </w:pPr>
      <w:r>
        <w:rPr>
          <w:rFonts w:ascii="Arial" w:hAnsi="Arial" w:cs="Arial"/>
          <w:b/>
        </w:rPr>
        <w:t>Artículo 1:</w:t>
      </w:r>
      <w:r w:rsidRPr="00D73178">
        <w:rPr>
          <w:rFonts w:ascii="Arial" w:hAnsi="Arial" w:cs="Arial"/>
        </w:rPr>
        <w:t xml:space="preserve"> Declarase la conveniencia de la más pronta construcción y operación de líneas eléctricas como las indicadas en el considerando de esta Declaración, que permitan el más pleno intercambio de energía eléctrica en la región, en cumplimiento del tratado de Asunción, que establece la libre circulación de bienes y servicios, y utilizando al Paraguay como eje crucial de interconexión, sobre la base de las centrales hidroeléctricas binacionales de </w:t>
      </w:r>
      <w:r w:rsidRPr="00D73178">
        <w:rPr>
          <w:rFonts w:ascii="Arial" w:hAnsi="Arial" w:cs="Arial"/>
        </w:rPr>
        <w:lastRenderedPageBreak/>
        <w:t xml:space="preserve">Itaipu y Yacyreta, lo que traerá grandes beneficios energéticos, económicos y ambientales para toda la región, gracias al ahorro de la quema de valiosos hidrocarburos en los Estados Parte y que se podrá obtener con la interconexión propuesta. </w:t>
      </w:r>
    </w:p>
    <w:p w:rsidR="00D73178" w:rsidRDefault="00D73178" w:rsidP="00D73178">
      <w:pPr>
        <w:spacing w:line="360" w:lineRule="auto"/>
        <w:jc w:val="both"/>
        <w:rPr>
          <w:rFonts w:ascii="Arial" w:hAnsi="Arial" w:cs="Arial"/>
        </w:rPr>
      </w:pPr>
    </w:p>
    <w:p w:rsidR="00D73178" w:rsidRDefault="00D73178" w:rsidP="00D73178">
      <w:pPr>
        <w:spacing w:line="360" w:lineRule="auto"/>
        <w:jc w:val="right"/>
        <w:rPr>
          <w:rFonts w:ascii="Arial" w:hAnsi="Arial" w:cs="Arial"/>
          <w:b/>
        </w:rPr>
      </w:pPr>
      <w:r w:rsidRPr="00D73178">
        <w:rPr>
          <w:rFonts w:ascii="Arial" w:hAnsi="Arial" w:cs="Arial"/>
          <w:b/>
        </w:rPr>
        <w:t>30 de noviembre de 2020</w:t>
      </w:r>
    </w:p>
    <w:p w:rsidR="00D73178" w:rsidRDefault="00D73178" w:rsidP="00D73178">
      <w:pPr>
        <w:spacing w:line="360" w:lineRule="auto"/>
        <w:jc w:val="right"/>
        <w:rPr>
          <w:rFonts w:ascii="Arial" w:hAnsi="Arial" w:cs="Arial"/>
          <w:b/>
        </w:rPr>
      </w:pPr>
    </w:p>
    <w:p w:rsidR="00D73178" w:rsidRPr="00D73178" w:rsidRDefault="00D73178" w:rsidP="00D73178">
      <w:pPr>
        <w:spacing w:line="360" w:lineRule="auto"/>
        <w:jc w:val="right"/>
        <w:rPr>
          <w:rFonts w:ascii="Arial" w:hAnsi="Arial" w:cs="Arial"/>
          <w:b/>
        </w:rPr>
      </w:pPr>
    </w:p>
    <w:p w:rsidR="00D73178" w:rsidRDefault="00D73178" w:rsidP="00D73178">
      <w:pPr>
        <w:spacing w:line="360" w:lineRule="auto"/>
        <w:jc w:val="both"/>
        <w:rPr>
          <w:rFonts w:ascii="Arial" w:hAnsi="Arial" w:cs="Arial"/>
          <w:b/>
        </w:rPr>
      </w:pPr>
    </w:p>
    <w:p w:rsidR="00D73178" w:rsidRDefault="00D73178" w:rsidP="00D73178">
      <w:pPr>
        <w:spacing w:line="360" w:lineRule="auto"/>
        <w:jc w:val="right"/>
        <w:rPr>
          <w:rFonts w:ascii="Arial" w:hAnsi="Arial" w:cs="Arial"/>
          <w:b/>
        </w:rPr>
      </w:pPr>
      <w:r>
        <w:rPr>
          <w:rFonts w:ascii="Arial" w:hAnsi="Arial" w:cs="Arial"/>
          <w:b/>
        </w:rPr>
        <w:t>Parlamentario Oscar Laborde</w:t>
      </w:r>
    </w:p>
    <w:p w:rsidR="00D73178" w:rsidRDefault="00D73178" w:rsidP="00D73178">
      <w:pPr>
        <w:spacing w:line="360" w:lineRule="auto"/>
        <w:jc w:val="right"/>
        <w:rPr>
          <w:rFonts w:ascii="Arial" w:hAnsi="Arial" w:cs="Arial"/>
          <w:b/>
        </w:rPr>
      </w:pPr>
      <w:r>
        <w:rPr>
          <w:rFonts w:ascii="Arial" w:hAnsi="Arial" w:cs="Arial"/>
          <w:b/>
        </w:rPr>
        <w:t xml:space="preserve">Presidente </w:t>
      </w:r>
    </w:p>
    <w:p w:rsidR="00D73178" w:rsidRDefault="00D73178" w:rsidP="00D73178">
      <w:pPr>
        <w:spacing w:line="360" w:lineRule="auto"/>
        <w:jc w:val="right"/>
        <w:rPr>
          <w:rFonts w:ascii="Arial" w:hAnsi="Arial" w:cs="Arial"/>
          <w:b/>
        </w:rPr>
      </w:pPr>
    </w:p>
    <w:p w:rsidR="00D73178" w:rsidRDefault="00D73178" w:rsidP="00D73178">
      <w:pPr>
        <w:spacing w:line="360" w:lineRule="auto"/>
        <w:rPr>
          <w:rFonts w:ascii="Arial" w:hAnsi="Arial" w:cs="Arial"/>
          <w:b/>
        </w:rPr>
      </w:pPr>
      <w:r>
        <w:rPr>
          <w:rFonts w:ascii="Arial" w:hAnsi="Arial" w:cs="Arial"/>
          <w:b/>
        </w:rPr>
        <w:t>Edgar Lugo</w:t>
      </w:r>
    </w:p>
    <w:p w:rsidR="00D73178" w:rsidRPr="00D73178" w:rsidRDefault="00D73178" w:rsidP="00D73178">
      <w:pPr>
        <w:spacing w:line="360" w:lineRule="auto"/>
        <w:rPr>
          <w:rFonts w:ascii="Arial" w:hAnsi="Arial" w:cs="Arial"/>
        </w:rPr>
      </w:pPr>
      <w:r>
        <w:rPr>
          <w:rFonts w:ascii="Arial" w:hAnsi="Arial" w:cs="Arial"/>
          <w:b/>
        </w:rPr>
        <w:t>Secretario Parlamentario</w:t>
      </w:r>
    </w:p>
    <w:p w:rsidR="003278DD" w:rsidRPr="00D73178" w:rsidRDefault="003278DD" w:rsidP="00D73178">
      <w:pPr>
        <w:spacing w:line="360" w:lineRule="auto"/>
        <w:jc w:val="center"/>
        <w:rPr>
          <w:rFonts w:ascii="Arial" w:hAnsi="Arial" w:cs="Arial"/>
        </w:rPr>
      </w:pPr>
    </w:p>
    <w:sectPr w:rsidR="003278DD" w:rsidRPr="00D73178" w:rsidSect="000314D3">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1C4" w:rsidRDefault="001731C4">
      <w:r>
        <w:separator/>
      </w:r>
    </w:p>
  </w:endnote>
  <w:endnote w:type="continuationSeparator" w:id="0">
    <w:p w:rsidR="001731C4" w:rsidRDefault="00173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8DD" w:rsidRDefault="000C0293" w:rsidP="00FA5F50">
    <w:pPr>
      <w:pStyle w:val="Piedepgina"/>
      <w:framePr w:wrap="around" w:vAnchor="text" w:hAnchor="margin" w:xAlign="right" w:y="1"/>
      <w:rPr>
        <w:rStyle w:val="Nmerodepgina"/>
      </w:rPr>
    </w:pPr>
    <w:r>
      <w:rPr>
        <w:rStyle w:val="Nmerodepgina"/>
      </w:rPr>
      <w:fldChar w:fldCharType="begin"/>
    </w:r>
    <w:r w:rsidR="003278DD">
      <w:rPr>
        <w:rStyle w:val="Nmerodepgina"/>
      </w:rPr>
      <w:instrText xml:space="preserve">PAGE  </w:instrText>
    </w:r>
    <w:r>
      <w:rPr>
        <w:rStyle w:val="Nmerodepgina"/>
      </w:rPr>
      <w:fldChar w:fldCharType="end"/>
    </w:r>
  </w:p>
  <w:p w:rsidR="003278DD" w:rsidRDefault="003278DD" w:rsidP="00D3513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8DD" w:rsidRDefault="003278DD" w:rsidP="00FA5F50">
    <w:pPr>
      <w:pStyle w:val="Piedepgina"/>
      <w:framePr w:wrap="around" w:vAnchor="text" w:hAnchor="margin" w:xAlign="right" w:y="1"/>
      <w:rPr>
        <w:rStyle w:val="Nmerodepgina"/>
      </w:rPr>
    </w:pPr>
  </w:p>
  <w:p w:rsidR="003278DD" w:rsidRDefault="000C0293" w:rsidP="00020AC4">
    <w:pPr>
      <w:pStyle w:val="Piedepgina"/>
      <w:ind w:right="360"/>
      <w:jc w:val="center"/>
      <w:rPr>
        <w:rFonts w:ascii="Arial" w:hAnsi="Arial" w:cs="Arial"/>
        <w:b/>
        <w:bCs/>
        <w:sz w:val="16"/>
        <w:szCs w:val="16"/>
        <w:lang w:val="pt-BR"/>
      </w:rPr>
    </w:pPr>
    <w:r w:rsidRPr="000C0293">
      <w:rPr>
        <w:rFonts w:ascii="Arial" w:hAnsi="Arial" w:cs="Arial"/>
        <w:b/>
        <w:bCs/>
        <w:noProof/>
        <w:sz w:val="16"/>
        <w:szCs w:val="16"/>
        <w:lang w:val="en-US" w:eastAsia="en-US"/>
      </w:rPr>
      <w:pict>
        <v:line id="Line 6" o:spid="_x0000_s4097"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5pt" to="42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"/>
      </w:pict>
    </w:r>
    <w:r w:rsidR="003278DD" w:rsidRPr="00BB2D5E">
      <w:rPr>
        <w:rFonts w:ascii="Arial" w:hAnsi="Arial" w:cs="Arial"/>
        <w:b/>
        <w:bCs/>
        <w:sz w:val="16"/>
        <w:szCs w:val="16"/>
      </w:rPr>
      <w:t xml:space="preserve">Pablo de María 827 - Montevideo Uruguay - Tel. </w:t>
    </w:r>
    <w:r w:rsidR="003278DD">
      <w:rPr>
        <w:rFonts w:ascii="Arial" w:hAnsi="Arial" w:cs="Arial"/>
        <w:b/>
        <w:bCs/>
        <w:sz w:val="16"/>
        <w:szCs w:val="16"/>
        <w:lang w:val="pt-BR"/>
      </w:rPr>
      <w:t>(5982) 410 97.97</w:t>
    </w:r>
  </w:p>
  <w:p w:rsidR="003278DD" w:rsidRPr="009F4A23" w:rsidRDefault="003278DD" w:rsidP="00020AC4">
    <w:pPr>
      <w:pStyle w:val="Piedepgina"/>
      <w:ind w:right="360"/>
      <w:jc w:val="center"/>
      <w:rPr>
        <w:sz w:val="16"/>
        <w:szCs w:val="16"/>
        <w:lang w:val="pt-BR"/>
      </w:rPr>
    </w:pPr>
    <w:r>
      <w:rPr>
        <w:rFonts w:ascii="Arial" w:hAnsi="Arial" w:cs="Arial"/>
        <w:b/>
        <w:bCs/>
        <w:sz w:val="16"/>
        <w:szCs w:val="16"/>
        <w:lang w:val="pt-BR"/>
      </w:rPr>
      <w:t>www.parlamento</w:t>
    </w:r>
    <w:r w:rsidRPr="009F4A23">
      <w:rPr>
        <w:rFonts w:ascii="Arial" w:hAnsi="Arial" w:cs="Arial"/>
        <w:b/>
        <w:bCs/>
        <w:sz w:val="16"/>
        <w:szCs w:val="16"/>
        <w:lang w:val="pt-BR"/>
      </w:rPr>
      <w:t>mercosur.org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1C4" w:rsidRDefault="001731C4">
      <w:r>
        <w:separator/>
      </w:r>
    </w:p>
  </w:footnote>
  <w:footnote w:type="continuationSeparator" w:id="0">
    <w:p w:rsidR="001731C4" w:rsidRDefault="00173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8DD" w:rsidRDefault="003278DD" w:rsidP="00D3513F">
    <w:pPr>
      <w:pStyle w:val="Encabezado"/>
    </w:pPr>
  </w:p>
  <w:p w:rsidR="003278DD" w:rsidRDefault="003278DD" w:rsidP="00D3513F">
    <w:pPr>
      <w:pStyle w:val="Encabezado"/>
    </w:pPr>
    <w:r>
      <w:rPr>
        <w:noProof/>
        <w:lang w:val="es-UY" w:eastAsia="es-UY"/>
      </w:rPr>
      <w:drawing>
        <wp:anchor distT="0" distB="0" distL="114300" distR="114300" simplePos="0" relativeHeight="251663360" behindDoc="0" locked="0" layoutInCell="1" allowOverlap="1">
          <wp:simplePos x="0" y="0"/>
          <wp:positionH relativeFrom="column">
            <wp:posOffset>4396740</wp:posOffset>
          </wp:positionH>
          <wp:positionV relativeFrom="paragraph">
            <wp:posOffset>-240030</wp:posOffset>
          </wp:positionV>
          <wp:extent cx="971550" cy="752475"/>
          <wp:effectExtent l="19050" t="0" r="0" b="0"/>
          <wp:wrapNone/>
          <wp:docPr id="8" name="Imagen 8" descr="Logo Portugues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ortugues chico"/>
                  <pic:cNvPicPr>
                    <a:picLocks noChangeAspect="1" noChangeArrowheads="1"/>
                  </pic:cNvPicPr>
                </pic:nvPicPr>
                <pic:blipFill>
                  <a:blip r:embed="rId1"/>
                  <a:srcRect/>
                  <a:stretch>
                    <a:fillRect/>
                  </a:stretch>
                </pic:blipFill>
                <pic:spPr bwMode="auto">
                  <a:xfrm>
                    <a:off x="0" y="0"/>
                    <a:ext cx="971550" cy="752475"/>
                  </a:xfrm>
                  <a:prstGeom prst="rect">
                    <a:avLst/>
                  </a:prstGeom>
                  <a:noFill/>
                  <a:ln w="9525">
                    <a:noFill/>
                    <a:miter lim="800000"/>
                    <a:headEnd/>
                    <a:tailEnd/>
                  </a:ln>
                </pic:spPr>
              </pic:pic>
            </a:graphicData>
          </a:graphic>
        </wp:anchor>
      </w:drawing>
    </w:r>
    <w:r>
      <w:rPr>
        <w:noProof/>
        <w:lang w:val="es-UY" w:eastAsia="es-UY"/>
      </w:rPr>
      <w:drawing>
        <wp:anchor distT="0" distB="0" distL="114300" distR="114300" simplePos="0" relativeHeight="251661312" behindDoc="0" locked="0" layoutInCell="1" allowOverlap="1">
          <wp:simplePos x="0" y="0"/>
          <wp:positionH relativeFrom="column">
            <wp:posOffset>-3810</wp:posOffset>
          </wp:positionH>
          <wp:positionV relativeFrom="paragraph">
            <wp:posOffset>-240030</wp:posOffset>
          </wp:positionV>
          <wp:extent cx="981075" cy="752475"/>
          <wp:effectExtent l="19050" t="0" r="9525" b="0"/>
          <wp:wrapNone/>
          <wp:docPr id="7" name="Imagen 7" descr="Logo Esp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Esp Chico"/>
                  <pic:cNvPicPr>
                    <a:picLocks noChangeAspect="1" noChangeArrowheads="1"/>
                  </pic:cNvPicPr>
                </pic:nvPicPr>
                <pic:blipFill>
                  <a:blip r:embed="rId2"/>
                  <a:srcRect/>
                  <a:stretch>
                    <a:fillRect/>
                  </a:stretch>
                </pic:blipFill>
                <pic:spPr bwMode="auto">
                  <a:xfrm>
                    <a:off x="0" y="0"/>
                    <a:ext cx="981075" cy="752475"/>
                  </a:xfrm>
                  <a:prstGeom prst="rect">
                    <a:avLst/>
                  </a:prstGeom>
                  <a:noFill/>
                  <a:ln w="9525">
                    <a:noFill/>
                    <a:miter lim="800000"/>
                    <a:headEnd/>
                    <a:tailEnd/>
                  </a:ln>
                </pic:spPr>
              </pic:pic>
            </a:graphicData>
          </a:graphic>
        </wp:anchor>
      </w:drawing>
    </w:r>
  </w:p>
  <w:p w:rsidR="003278DD" w:rsidRPr="00020AC4" w:rsidRDefault="003278DD" w:rsidP="00D3513F">
    <w:pPr>
      <w:pStyle w:val="Encabezado"/>
      <w:jc w:val="center"/>
      <w:rPr>
        <w:rFonts w:ascii="Arial" w:hAnsi="Arial"/>
        <w:b/>
      </w:rPr>
    </w:pPr>
    <w:r w:rsidRPr="00020AC4">
      <w:rPr>
        <w:rFonts w:ascii="Arial" w:hAnsi="Arial"/>
        <w:b/>
      </w:rPr>
      <w:t>PARLAMENTO DEL MERCOSUR</w:t>
    </w:r>
  </w:p>
  <w:p w:rsidR="003278DD" w:rsidRDefault="000C0293" w:rsidP="00576613">
    <w:pPr>
      <w:pStyle w:val="Encabezado"/>
      <w:tabs>
        <w:tab w:val="clear" w:pos="4252"/>
        <w:tab w:val="clear" w:pos="8504"/>
        <w:tab w:val="left" w:pos="5775"/>
      </w:tabs>
      <w:jc w:val="center"/>
      <w:rPr>
        <w:rFonts w:ascii="Arial" w:hAnsi="Arial"/>
      </w:rPr>
    </w:pPr>
    <w:r w:rsidRPr="000C0293">
      <w:rPr>
        <w:noProof/>
        <w:lang w:val="en-US" w:eastAsia="en-US"/>
      </w:rPr>
      <w:pict>
        <v:line id="Line 3" o:spid="_x0000_s4098"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15pt" to="42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Q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"/>
      </w:pict>
    </w:r>
    <w:r w:rsidR="003278DD">
      <w:rPr>
        <w:rFonts w:ascii="Arial" w:hAnsi="Arial"/>
      </w:rPr>
      <w:t xml:space="preserve">Secretaría Parlamentaria  </w:t>
    </w:r>
  </w:p>
  <w:p w:rsidR="003278DD" w:rsidRPr="00576613" w:rsidRDefault="003278DD" w:rsidP="005F3EA1">
    <w:pPr>
      <w:pStyle w:val="Encabezado"/>
      <w:tabs>
        <w:tab w:val="clear" w:pos="4252"/>
        <w:tab w:val="clear" w:pos="8504"/>
        <w:tab w:val="left" w:pos="5775"/>
      </w:tabs>
      <w:rPr>
        <w:rFonts w:ascii="Arial" w:hAnsi="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600"/>
    <w:multiLevelType w:val="hybridMultilevel"/>
    <w:tmpl w:val="F7A4DB10"/>
    <w:styleLink w:val="Vietas"/>
    <w:lvl w:ilvl="0" w:tplc="85103A02">
      <w:start w:val="1"/>
      <w:numFmt w:val="bullet"/>
      <w:lvlText w:val="-"/>
      <w:lvlJc w:val="left"/>
      <w:pPr>
        <w:ind w:left="189" w:hanging="189"/>
      </w:pPr>
      <w:rPr>
        <w:rFonts w:hAnsi="Arial Unicode MS"/>
        <w:caps w:val="0"/>
        <w:smallCaps w:val="0"/>
        <w:strike w:val="0"/>
        <w:dstrike w:val="0"/>
        <w:spacing w:val="0"/>
        <w:w w:val="100"/>
        <w:kern w:val="0"/>
        <w:position w:val="0"/>
        <w:highlight w:val="none"/>
        <w:u w:val="none"/>
        <w:effect w:val="none"/>
        <w:vertAlign w:val="baseline"/>
      </w:rPr>
    </w:lvl>
    <w:lvl w:ilvl="1" w:tplc="D77A1F0A">
      <w:start w:val="1"/>
      <w:numFmt w:val="bullet"/>
      <w:lvlText w:val="-"/>
      <w:lvlJc w:val="left"/>
      <w:pPr>
        <w:ind w:left="789" w:hanging="189"/>
      </w:pPr>
      <w:rPr>
        <w:rFonts w:hAnsi="Arial Unicode MS"/>
        <w:caps w:val="0"/>
        <w:smallCaps w:val="0"/>
        <w:strike w:val="0"/>
        <w:dstrike w:val="0"/>
        <w:spacing w:val="0"/>
        <w:w w:val="100"/>
        <w:kern w:val="0"/>
        <w:position w:val="0"/>
        <w:highlight w:val="none"/>
        <w:u w:val="none"/>
        <w:effect w:val="none"/>
        <w:vertAlign w:val="baseline"/>
      </w:rPr>
    </w:lvl>
    <w:lvl w:ilvl="2" w:tplc="20524824">
      <w:start w:val="1"/>
      <w:numFmt w:val="bullet"/>
      <w:lvlText w:val="-"/>
      <w:lvlJc w:val="left"/>
      <w:pPr>
        <w:ind w:left="1389" w:hanging="189"/>
      </w:pPr>
      <w:rPr>
        <w:rFonts w:hAnsi="Arial Unicode MS"/>
        <w:caps w:val="0"/>
        <w:smallCaps w:val="0"/>
        <w:strike w:val="0"/>
        <w:dstrike w:val="0"/>
        <w:spacing w:val="0"/>
        <w:w w:val="100"/>
        <w:kern w:val="0"/>
        <w:position w:val="0"/>
        <w:highlight w:val="none"/>
        <w:u w:val="none"/>
        <w:effect w:val="none"/>
        <w:vertAlign w:val="baseline"/>
      </w:rPr>
    </w:lvl>
    <w:lvl w:ilvl="3" w:tplc="16BA62BA">
      <w:start w:val="1"/>
      <w:numFmt w:val="bullet"/>
      <w:lvlText w:val="-"/>
      <w:lvlJc w:val="left"/>
      <w:pPr>
        <w:ind w:left="1989" w:hanging="189"/>
      </w:pPr>
      <w:rPr>
        <w:rFonts w:hAnsi="Arial Unicode MS"/>
        <w:caps w:val="0"/>
        <w:smallCaps w:val="0"/>
        <w:strike w:val="0"/>
        <w:dstrike w:val="0"/>
        <w:spacing w:val="0"/>
        <w:w w:val="100"/>
        <w:kern w:val="0"/>
        <w:position w:val="0"/>
        <w:highlight w:val="none"/>
        <w:u w:val="none"/>
        <w:effect w:val="none"/>
        <w:vertAlign w:val="baseline"/>
      </w:rPr>
    </w:lvl>
    <w:lvl w:ilvl="4" w:tplc="EC505122">
      <w:start w:val="1"/>
      <w:numFmt w:val="bullet"/>
      <w:lvlText w:val="-"/>
      <w:lvlJc w:val="left"/>
      <w:pPr>
        <w:ind w:left="2589" w:hanging="189"/>
      </w:pPr>
      <w:rPr>
        <w:rFonts w:hAnsi="Arial Unicode MS"/>
        <w:caps w:val="0"/>
        <w:smallCaps w:val="0"/>
        <w:strike w:val="0"/>
        <w:dstrike w:val="0"/>
        <w:spacing w:val="0"/>
        <w:w w:val="100"/>
        <w:kern w:val="0"/>
        <w:position w:val="0"/>
        <w:highlight w:val="none"/>
        <w:u w:val="none"/>
        <w:effect w:val="none"/>
        <w:vertAlign w:val="baseline"/>
      </w:rPr>
    </w:lvl>
    <w:lvl w:ilvl="5" w:tplc="F3B4E8EC">
      <w:start w:val="1"/>
      <w:numFmt w:val="bullet"/>
      <w:lvlText w:val="-"/>
      <w:lvlJc w:val="left"/>
      <w:pPr>
        <w:ind w:left="3189" w:hanging="189"/>
      </w:pPr>
      <w:rPr>
        <w:rFonts w:hAnsi="Arial Unicode MS"/>
        <w:caps w:val="0"/>
        <w:smallCaps w:val="0"/>
        <w:strike w:val="0"/>
        <w:dstrike w:val="0"/>
        <w:spacing w:val="0"/>
        <w:w w:val="100"/>
        <w:kern w:val="0"/>
        <w:position w:val="0"/>
        <w:highlight w:val="none"/>
        <w:u w:val="none"/>
        <w:effect w:val="none"/>
        <w:vertAlign w:val="baseline"/>
      </w:rPr>
    </w:lvl>
    <w:lvl w:ilvl="6" w:tplc="6B78788E">
      <w:start w:val="1"/>
      <w:numFmt w:val="bullet"/>
      <w:lvlText w:val="-"/>
      <w:lvlJc w:val="left"/>
      <w:pPr>
        <w:ind w:left="3789" w:hanging="189"/>
      </w:pPr>
      <w:rPr>
        <w:rFonts w:hAnsi="Arial Unicode MS"/>
        <w:caps w:val="0"/>
        <w:smallCaps w:val="0"/>
        <w:strike w:val="0"/>
        <w:dstrike w:val="0"/>
        <w:spacing w:val="0"/>
        <w:w w:val="100"/>
        <w:kern w:val="0"/>
        <w:position w:val="0"/>
        <w:highlight w:val="none"/>
        <w:u w:val="none"/>
        <w:effect w:val="none"/>
        <w:vertAlign w:val="baseline"/>
      </w:rPr>
    </w:lvl>
    <w:lvl w:ilvl="7" w:tplc="7D78DF76">
      <w:start w:val="1"/>
      <w:numFmt w:val="bullet"/>
      <w:lvlText w:val="-"/>
      <w:lvlJc w:val="left"/>
      <w:pPr>
        <w:ind w:left="4389" w:hanging="189"/>
      </w:pPr>
      <w:rPr>
        <w:rFonts w:hAnsi="Arial Unicode MS"/>
        <w:caps w:val="0"/>
        <w:smallCaps w:val="0"/>
        <w:strike w:val="0"/>
        <w:dstrike w:val="0"/>
        <w:spacing w:val="0"/>
        <w:w w:val="100"/>
        <w:kern w:val="0"/>
        <w:position w:val="0"/>
        <w:highlight w:val="none"/>
        <w:u w:val="none"/>
        <w:effect w:val="none"/>
        <w:vertAlign w:val="baseline"/>
      </w:rPr>
    </w:lvl>
    <w:lvl w:ilvl="8" w:tplc="60586824">
      <w:start w:val="1"/>
      <w:numFmt w:val="bullet"/>
      <w:lvlText w:val="-"/>
      <w:lvlJc w:val="left"/>
      <w:pPr>
        <w:ind w:left="4989" w:hanging="189"/>
      </w:pPr>
      <w:rPr>
        <w:rFonts w:hAnsi="Arial Unicode MS"/>
        <w:caps w:val="0"/>
        <w:smallCaps w:val="0"/>
        <w:strike w:val="0"/>
        <w:dstrike w:val="0"/>
        <w:spacing w:val="0"/>
        <w:w w:val="100"/>
        <w:kern w:val="0"/>
        <w:position w:val="0"/>
        <w:highlight w:val="none"/>
        <w:u w:val="none"/>
        <w:effect w:val="none"/>
        <w:vertAlign w:val="baseline"/>
      </w:rPr>
    </w:lvl>
  </w:abstractNum>
  <w:abstractNum w:abstractNumId="1">
    <w:nsid w:val="09187F05"/>
    <w:multiLevelType w:val="hybridMultilevel"/>
    <w:tmpl w:val="7E4CB18A"/>
    <w:lvl w:ilvl="0" w:tplc="C4EC0F7C">
      <w:start w:val="1"/>
      <w:numFmt w:val="lowerLetter"/>
      <w:lvlText w:val="%1)"/>
      <w:lvlJc w:val="left"/>
      <w:pPr>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11E83137"/>
    <w:multiLevelType w:val="hybridMultilevel"/>
    <w:tmpl w:val="F7A4DB10"/>
    <w:numStyleLink w:val="Vietas"/>
  </w:abstractNum>
  <w:abstractNum w:abstractNumId="3">
    <w:nsid w:val="32400258"/>
    <w:multiLevelType w:val="hybridMultilevel"/>
    <w:tmpl w:val="49E2B28E"/>
    <w:numStyleLink w:val="Estiloimportado2"/>
  </w:abstractNum>
  <w:abstractNum w:abstractNumId="4">
    <w:nsid w:val="3A0B7ECF"/>
    <w:multiLevelType w:val="hybridMultilevel"/>
    <w:tmpl w:val="49EA1638"/>
    <w:styleLink w:val="Estiloimportado1"/>
    <w:lvl w:ilvl="0" w:tplc="CBB807E4">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DFA64D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51CAF3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294E6BE">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DCE3B4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CBAFFF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93186B92">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FF84C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58EE3A0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
    <w:nsid w:val="43333597"/>
    <w:multiLevelType w:val="hybridMultilevel"/>
    <w:tmpl w:val="91C6CEAE"/>
    <w:lvl w:ilvl="0" w:tplc="748C9C52">
      <w:numFmt w:val="bullet"/>
      <w:lvlText w:val=""/>
      <w:lvlJc w:val="left"/>
      <w:pPr>
        <w:ind w:left="720" w:hanging="360"/>
      </w:pPr>
      <w:rPr>
        <w:rFonts w:ascii="Symbol" w:eastAsia="Arial Unicode MS" w:hAnsi="Symbol" w:cs="Arial Unicode M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454D5103"/>
    <w:multiLevelType w:val="hybridMultilevel"/>
    <w:tmpl w:val="49E2B28E"/>
    <w:styleLink w:val="Estiloimportado2"/>
    <w:lvl w:ilvl="0" w:tplc="8AC63FCC">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u w:val="none"/>
        <w:effect w:val="none"/>
        <w:vertAlign w:val="baseline"/>
      </w:rPr>
    </w:lvl>
    <w:lvl w:ilvl="1" w:tplc="C5A84CA4">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u w:val="none"/>
        <w:effect w:val="none"/>
        <w:vertAlign w:val="baseline"/>
      </w:rPr>
    </w:lvl>
    <w:lvl w:ilvl="2" w:tplc="9F6A3C82">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u w:val="none"/>
        <w:effect w:val="none"/>
        <w:vertAlign w:val="baseline"/>
      </w:rPr>
    </w:lvl>
    <w:lvl w:ilvl="3" w:tplc="B33A5812">
      <w:start w:val="1"/>
      <w:numFmt w:val="decimal"/>
      <w:lvlText w:val="%4."/>
      <w:lvlJc w:val="left"/>
      <w:pPr>
        <w:ind w:left="2880" w:hanging="360"/>
      </w:pPr>
      <w:rPr>
        <w:rFonts w:hAnsi="Arial Unicode MS"/>
        <w:b/>
        <w:bCs/>
        <w:caps w:val="0"/>
        <w:smallCaps w:val="0"/>
        <w:strike w:val="0"/>
        <w:dstrike w:val="0"/>
        <w:spacing w:val="0"/>
        <w:w w:val="100"/>
        <w:kern w:val="0"/>
        <w:position w:val="0"/>
        <w:highlight w:val="none"/>
        <w:u w:val="none"/>
        <w:effect w:val="none"/>
        <w:vertAlign w:val="baseline"/>
      </w:rPr>
    </w:lvl>
    <w:lvl w:ilvl="4" w:tplc="17686184">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u w:val="none"/>
        <w:effect w:val="none"/>
        <w:vertAlign w:val="baseline"/>
      </w:rPr>
    </w:lvl>
    <w:lvl w:ilvl="5" w:tplc="834A4ED8">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u w:val="none"/>
        <w:effect w:val="none"/>
        <w:vertAlign w:val="baseline"/>
      </w:rPr>
    </w:lvl>
    <w:lvl w:ilvl="6" w:tplc="4CDC15CE">
      <w:start w:val="1"/>
      <w:numFmt w:val="decimal"/>
      <w:lvlText w:val="%7."/>
      <w:lvlJc w:val="left"/>
      <w:pPr>
        <w:ind w:left="5040" w:hanging="360"/>
      </w:pPr>
      <w:rPr>
        <w:rFonts w:hAnsi="Arial Unicode MS"/>
        <w:b/>
        <w:bCs/>
        <w:caps w:val="0"/>
        <w:smallCaps w:val="0"/>
        <w:strike w:val="0"/>
        <w:dstrike w:val="0"/>
        <w:spacing w:val="0"/>
        <w:w w:val="100"/>
        <w:kern w:val="0"/>
        <w:position w:val="0"/>
        <w:highlight w:val="none"/>
        <w:u w:val="none"/>
        <w:effect w:val="none"/>
        <w:vertAlign w:val="baseline"/>
      </w:rPr>
    </w:lvl>
    <w:lvl w:ilvl="7" w:tplc="DF0EA174">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u w:val="none"/>
        <w:effect w:val="none"/>
        <w:vertAlign w:val="baseline"/>
      </w:rPr>
    </w:lvl>
    <w:lvl w:ilvl="8" w:tplc="65200878">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u w:val="none"/>
        <w:effect w:val="none"/>
        <w:vertAlign w:val="baseline"/>
      </w:rPr>
    </w:lvl>
  </w:abstractNum>
  <w:abstractNum w:abstractNumId="7">
    <w:nsid w:val="6CC16FBD"/>
    <w:multiLevelType w:val="hybridMultilevel"/>
    <w:tmpl w:val="49EA1638"/>
    <w:numStyleLink w:val="Estiloimportado1"/>
  </w:abstractNum>
  <w:num w:numId="1">
    <w:abstractNumId w:val="4"/>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 w:ilvl="0" w:tplc="39027078">
        <w:start w:val="1"/>
        <w:numFmt w:val="upperLetter"/>
        <w:lvlText w:val="%1)"/>
        <w:lvlJc w:val="left"/>
        <w:pPr>
          <w:tabs>
            <w:tab w:val="left" w:pos="3640"/>
          </w:tabs>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35763A1A">
        <w:start w:val="1"/>
        <w:numFmt w:val="lowerLetter"/>
        <w:lvlText w:val="%2."/>
        <w:lvlJc w:val="left"/>
        <w:pPr>
          <w:tabs>
            <w:tab w:val="left" w:pos="3640"/>
          </w:tabs>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606A5E88">
        <w:start w:val="1"/>
        <w:numFmt w:val="lowerRoman"/>
        <w:lvlText w:val="%3."/>
        <w:lvlJc w:val="left"/>
        <w:pPr>
          <w:tabs>
            <w:tab w:val="left" w:pos="3640"/>
          </w:tabs>
          <w:ind w:left="2160"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F63C051C">
        <w:start w:val="1"/>
        <w:numFmt w:val="decimal"/>
        <w:lvlText w:val="%4."/>
        <w:lvlJc w:val="left"/>
        <w:pPr>
          <w:tabs>
            <w:tab w:val="left" w:pos="3640"/>
          </w:tabs>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6E846068">
        <w:start w:val="1"/>
        <w:numFmt w:val="lowerLetter"/>
        <w:lvlText w:val="%5."/>
        <w:lvlJc w:val="left"/>
        <w:pPr>
          <w:tabs>
            <w:tab w:val="left" w:pos="3640"/>
          </w:tabs>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D1C25FE">
        <w:start w:val="1"/>
        <w:numFmt w:val="lowerRoman"/>
        <w:lvlText w:val="%6."/>
        <w:lvlJc w:val="left"/>
        <w:pPr>
          <w:tabs>
            <w:tab w:val="left" w:pos="3640"/>
          </w:tabs>
          <w:ind w:left="4320"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E6EED1AA">
        <w:start w:val="1"/>
        <w:numFmt w:val="decimal"/>
        <w:lvlText w:val="%7."/>
        <w:lvlJc w:val="left"/>
        <w:pPr>
          <w:tabs>
            <w:tab w:val="left" w:pos="3640"/>
          </w:tabs>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F328E8A8">
        <w:start w:val="1"/>
        <w:numFmt w:val="lowerLetter"/>
        <w:lvlText w:val="%8."/>
        <w:lvlJc w:val="left"/>
        <w:pPr>
          <w:tabs>
            <w:tab w:val="left" w:pos="3640"/>
          </w:tabs>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018AE5C">
        <w:start w:val="1"/>
        <w:numFmt w:val="lowerRoman"/>
        <w:lvlText w:val="%9."/>
        <w:lvlJc w:val="left"/>
        <w:pPr>
          <w:tabs>
            <w:tab w:val="left" w:pos="3640"/>
          </w:tabs>
          <w:ind w:left="6480"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6">
    <w:abstractNumId w:val="2"/>
    <w:lvlOverride w:ilvl="0">
      <w:lvl w:ilvl="0" w:tplc="C7FCC262">
        <w:start w:val="1"/>
        <w:numFmt w:val="bullet"/>
        <w:lvlText w:val="-"/>
        <w:lvlJc w:val="left"/>
        <w:pPr>
          <w:ind w:left="189" w:hanging="189"/>
        </w:pPr>
        <w:rPr>
          <w:rFonts w:hAnsi="Arial Unicode MS"/>
          <w:caps w:val="0"/>
          <w:smallCaps w:val="0"/>
          <w:strike w:val="0"/>
          <w:dstrike w:val="0"/>
          <w:outline w:val="0"/>
          <w:shadow w:val="0"/>
          <w:emboss w:val="0"/>
          <w:imprint w:val="0"/>
          <w:color w:val="auto"/>
          <w:spacing w:val="0"/>
          <w:w w:val="100"/>
          <w:kern w:val="0"/>
          <w:position w:val="0"/>
          <w:highlight w:val="none"/>
          <w:u w:val="none"/>
          <w:effect w:val="none"/>
          <w:vertAlign w:val="baseline"/>
        </w:rPr>
      </w:lvl>
    </w:lvlOverride>
  </w:num>
  <w:num w:numId="7">
    <w:abstractNumId w:val="0"/>
  </w:num>
  <w:num w:numId="8">
    <w:abstractNumId w:val="6"/>
  </w:num>
  <w:num w:numId="9">
    <w:abstractNumId w:val="5"/>
  </w:num>
  <w:num w:numId="10">
    <w:abstractNumId w:val="3"/>
    <w:lvlOverride w:ilvl="0">
      <w:startOverride w:val="1"/>
      <w:lvl w:ilvl="0" w:tplc="39027078">
        <w:start w:val="1"/>
        <w:numFmt w:val="upperLetter"/>
        <w:lvlText w:val="%1)"/>
        <w:lvlJc w:val="left"/>
        <w:pPr>
          <w:ind w:left="720" w:hanging="360"/>
        </w:pPr>
        <w:rPr>
          <w:rFonts w:ascii="Arial" w:hAnsi="Arial" w:cs="Arial" w:hint="default"/>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35763A1A">
        <w:start w:val="1"/>
        <w:numFmt w:val="decimal"/>
        <w:lvlText w:val=""/>
        <w:lvlJc w:val="left"/>
      </w:lvl>
    </w:lvlOverride>
    <w:lvlOverride w:ilvl="2">
      <w:startOverride w:val="1"/>
      <w:lvl w:ilvl="2" w:tplc="606A5E88">
        <w:start w:val="1"/>
        <w:numFmt w:val="decimal"/>
        <w:lvlText w:val=""/>
        <w:lvlJc w:val="left"/>
      </w:lvl>
    </w:lvlOverride>
    <w:lvlOverride w:ilvl="3">
      <w:startOverride w:val="1"/>
      <w:lvl w:ilvl="3" w:tplc="F63C051C">
        <w:start w:val="1"/>
        <w:numFmt w:val="decimal"/>
        <w:lvlText w:val=""/>
        <w:lvlJc w:val="left"/>
      </w:lvl>
    </w:lvlOverride>
    <w:lvlOverride w:ilvl="4">
      <w:startOverride w:val="1"/>
      <w:lvl w:ilvl="4" w:tplc="6E846068">
        <w:start w:val="1"/>
        <w:numFmt w:val="decimal"/>
        <w:lvlText w:val=""/>
        <w:lvlJc w:val="left"/>
      </w:lvl>
    </w:lvlOverride>
  </w:num>
  <w:num w:numId="11">
    <w:abstractNumId w:val="3"/>
    <w:lvlOverride w:ilvl="0">
      <w:lvl w:ilvl="0" w:tplc="39027078">
        <w:start w:val="1"/>
        <w:numFmt w:val="upperLetter"/>
        <w:lvlText w:val="%1)"/>
        <w:lvlJc w:val="left"/>
        <w:pPr>
          <w:tabs>
            <w:tab w:val="left" w:pos="3706"/>
          </w:tabs>
          <w:ind w:left="786" w:hanging="360"/>
        </w:pPr>
        <w:rPr>
          <w:rFonts w:ascii="Arial" w:hAnsi="Arial" w:cs="Arial" w:hint="default"/>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35763A1A">
        <w:start w:val="1"/>
        <w:numFmt w:val="lowerLetter"/>
        <w:lvlText w:val="%2."/>
        <w:lvlJc w:val="left"/>
        <w:pPr>
          <w:tabs>
            <w:tab w:val="left" w:pos="3640"/>
          </w:tabs>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606A5E88">
        <w:start w:val="1"/>
        <w:numFmt w:val="lowerRoman"/>
        <w:lvlText w:val="%3."/>
        <w:lvlJc w:val="left"/>
        <w:pPr>
          <w:tabs>
            <w:tab w:val="left" w:pos="3640"/>
          </w:tabs>
          <w:ind w:left="2160"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F63C051C">
        <w:start w:val="1"/>
        <w:numFmt w:val="decimal"/>
        <w:lvlText w:val="%4."/>
        <w:lvlJc w:val="left"/>
        <w:pPr>
          <w:tabs>
            <w:tab w:val="left" w:pos="3640"/>
          </w:tabs>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6E846068">
        <w:start w:val="1"/>
        <w:numFmt w:val="lowerLetter"/>
        <w:lvlText w:val="%5."/>
        <w:lvlJc w:val="left"/>
        <w:pPr>
          <w:tabs>
            <w:tab w:val="left" w:pos="3640"/>
          </w:tabs>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D1C25FE">
        <w:start w:val="1"/>
        <w:numFmt w:val="lowerRoman"/>
        <w:lvlText w:val="%6."/>
        <w:lvlJc w:val="left"/>
        <w:pPr>
          <w:tabs>
            <w:tab w:val="left" w:pos="3640"/>
          </w:tabs>
          <w:ind w:left="4320"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E6EED1AA">
        <w:start w:val="1"/>
        <w:numFmt w:val="decimal"/>
        <w:lvlText w:val="%7."/>
        <w:lvlJc w:val="left"/>
        <w:pPr>
          <w:tabs>
            <w:tab w:val="left" w:pos="3640"/>
          </w:tabs>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F328E8A8">
        <w:start w:val="1"/>
        <w:numFmt w:val="lowerLetter"/>
        <w:lvlText w:val="%8."/>
        <w:lvlJc w:val="left"/>
        <w:pPr>
          <w:tabs>
            <w:tab w:val="left" w:pos="3640"/>
          </w:tabs>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018AE5C">
        <w:start w:val="1"/>
        <w:numFmt w:val="lowerRoman"/>
        <w:lvlText w:val="%9."/>
        <w:lvlJc w:val="left"/>
        <w:pPr>
          <w:tabs>
            <w:tab w:val="left" w:pos="3640"/>
          </w:tabs>
          <w:ind w:left="6480" w:hanging="31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EB1B28"/>
    <w:rsid w:val="00020AC4"/>
    <w:rsid w:val="0002612D"/>
    <w:rsid w:val="000314D3"/>
    <w:rsid w:val="00056DB9"/>
    <w:rsid w:val="00072BBF"/>
    <w:rsid w:val="000A2F2D"/>
    <w:rsid w:val="000B4621"/>
    <w:rsid w:val="000B65C4"/>
    <w:rsid w:val="000C0293"/>
    <w:rsid w:val="00121F12"/>
    <w:rsid w:val="00150DEE"/>
    <w:rsid w:val="00157BC6"/>
    <w:rsid w:val="001731C4"/>
    <w:rsid w:val="001B0965"/>
    <w:rsid w:val="001D6306"/>
    <w:rsid w:val="001E6D11"/>
    <w:rsid w:val="001F3DC8"/>
    <w:rsid w:val="0025052A"/>
    <w:rsid w:val="00253CEE"/>
    <w:rsid w:val="002838A0"/>
    <w:rsid w:val="00291682"/>
    <w:rsid w:val="003278DD"/>
    <w:rsid w:val="00337114"/>
    <w:rsid w:val="00344AC1"/>
    <w:rsid w:val="003D7202"/>
    <w:rsid w:val="0041634F"/>
    <w:rsid w:val="00420017"/>
    <w:rsid w:val="00447EFA"/>
    <w:rsid w:val="00464DD0"/>
    <w:rsid w:val="004662F6"/>
    <w:rsid w:val="0049092D"/>
    <w:rsid w:val="00493672"/>
    <w:rsid w:val="004A28B0"/>
    <w:rsid w:val="004A6732"/>
    <w:rsid w:val="004A6D2E"/>
    <w:rsid w:val="004B171D"/>
    <w:rsid w:val="0050326A"/>
    <w:rsid w:val="00520F2B"/>
    <w:rsid w:val="00576613"/>
    <w:rsid w:val="00585C57"/>
    <w:rsid w:val="0059389F"/>
    <w:rsid w:val="005B2844"/>
    <w:rsid w:val="005C6BDB"/>
    <w:rsid w:val="005D4431"/>
    <w:rsid w:val="005F3EA1"/>
    <w:rsid w:val="006036F2"/>
    <w:rsid w:val="00612426"/>
    <w:rsid w:val="006134D5"/>
    <w:rsid w:val="00635F92"/>
    <w:rsid w:val="00642588"/>
    <w:rsid w:val="0068062F"/>
    <w:rsid w:val="00690E77"/>
    <w:rsid w:val="0069515A"/>
    <w:rsid w:val="0069668C"/>
    <w:rsid w:val="0074278F"/>
    <w:rsid w:val="007920EC"/>
    <w:rsid w:val="007A7966"/>
    <w:rsid w:val="007C096C"/>
    <w:rsid w:val="007E4D61"/>
    <w:rsid w:val="007F4B54"/>
    <w:rsid w:val="00837E1B"/>
    <w:rsid w:val="008516BC"/>
    <w:rsid w:val="00852AA6"/>
    <w:rsid w:val="008909BA"/>
    <w:rsid w:val="008A4901"/>
    <w:rsid w:val="008B0E1D"/>
    <w:rsid w:val="008B4235"/>
    <w:rsid w:val="008B5531"/>
    <w:rsid w:val="008B71DB"/>
    <w:rsid w:val="008D07C9"/>
    <w:rsid w:val="008D0B0C"/>
    <w:rsid w:val="008D1784"/>
    <w:rsid w:val="008E364E"/>
    <w:rsid w:val="008F78FA"/>
    <w:rsid w:val="009035CF"/>
    <w:rsid w:val="0091138A"/>
    <w:rsid w:val="00916499"/>
    <w:rsid w:val="0091689A"/>
    <w:rsid w:val="0096137C"/>
    <w:rsid w:val="00981E66"/>
    <w:rsid w:val="009C26BE"/>
    <w:rsid w:val="009F4A23"/>
    <w:rsid w:val="00A00643"/>
    <w:rsid w:val="00A1397C"/>
    <w:rsid w:val="00A23823"/>
    <w:rsid w:val="00A362CE"/>
    <w:rsid w:val="00A5542A"/>
    <w:rsid w:val="00A5628A"/>
    <w:rsid w:val="00A86A46"/>
    <w:rsid w:val="00AA05FB"/>
    <w:rsid w:val="00AB3DC9"/>
    <w:rsid w:val="00AE40AC"/>
    <w:rsid w:val="00AF553F"/>
    <w:rsid w:val="00B0240A"/>
    <w:rsid w:val="00B17877"/>
    <w:rsid w:val="00B2693B"/>
    <w:rsid w:val="00B4692C"/>
    <w:rsid w:val="00B90479"/>
    <w:rsid w:val="00B91649"/>
    <w:rsid w:val="00BB2D5E"/>
    <w:rsid w:val="00BB5D15"/>
    <w:rsid w:val="00C12F4B"/>
    <w:rsid w:val="00C35AF3"/>
    <w:rsid w:val="00C922CD"/>
    <w:rsid w:val="00C94AF7"/>
    <w:rsid w:val="00CD45E8"/>
    <w:rsid w:val="00D16B0C"/>
    <w:rsid w:val="00D3513F"/>
    <w:rsid w:val="00D43A5C"/>
    <w:rsid w:val="00D62FF4"/>
    <w:rsid w:val="00D73178"/>
    <w:rsid w:val="00D8614C"/>
    <w:rsid w:val="00D92F43"/>
    <w:rsid w:val="00DA4C2A"/>
    <w:rsid w:val="00DB0FB4"/>
    <w:rsid w:val="00DC0AFA"/>
    <w:rsid w:val="00E05959"/>
    <w:rsid w:val="00E14856"/>
    <w:rsid w:val="00E14F64"/>
    <w:rsid w:val="00E757C2"/>
    <w:rsid w:val="00EA12EA"/>
    <w:rsid w:val="00EB1B28"/>
    <w:rsid w:val="00EC1CBF"/>
    <w:rsid w:val="00ED2592"/>
    <w:rsid w:val="00EF2749"/>
    <w:rsid w:val="00F26C7C"/>
    <w:rsid w:val="00F31C4D"/>
    <w:rsid w:val="00F411AD"/>
    <w:rsid w:val="00F640F0"/>
    <w:rsid w:val="00FA5F50"/>
    <w:rsid w:val="00FB6296"/>
    <w:rsid w:val="00FE1B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4D3"/>
    <w:rPr>
      <w:sz w:val="24"/>
      <w:szCs w:val="24"/>
      <w:lang w:val="es-ES" w:eastAsia="es-ES"/>
    </w:rPr>
  </w:style>
  <w:style w:type="paragraph" w:styleId="Ttulo1">
    <w:name w:val="heading 1"/>
    <w:next w:val="Normal"/>
    <w:link w:val="Ttulo1Car"/>
    <w:rsid w:val="005B2844"/>
    <w:pPr>
      <w:keepNext/>
      <w:pBdr>
        <w:top w:val="nil"/>
        <w:left w:val="nil"/>
        <w:bottom w:val="nil"/>
        <w:right w:val="nil"/>
        <w:between w:val="nil"/>
        <w:bar w:val="nil"/>
      </w:pBdr>
      <w:tabs>
        <w:tab w:val="left" w:pos="426"/>
        <w:tab w:val="left" w:pos="5954"/>
      </w:tabs>
      <w:suppressAutoHyphens/>
      <w:jc w:val="center"/>
      <w:outlineLvl w:val="0"/>
    </w:pPr>
    <w:rPr>
      <w:rFonts w:ascii="Arial" w:eastAsia="Arial Unicode MS" w:hAnsi="Arial" w:cs="Arial Unicode MS"/>
      <w:b/>
      <w:bCs/>
      <w:color w:val="000000"/>
      <w:sz w:val="24"/>
      <w:szCs w:val="24"/>
      <w:u w:color="000000"/>
      <w:bdr w:val="ni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3513F"/>
    <w:pPr>
      <w:tabs>
        <w:tab w:val="center" w:pos="4252"/>
        <w:tab w:val="right" w:pos="8504"/>
      </w:tabs>
    </w:pPr>
  </w:style>
  <w:style w:type="paragraph" w:styleId="Piedepgina">
    <w:name w:val="footer"/>
    <w:basedOn w:val="Normal"/>
    <w:rsid w:val="00D3513F"/>
    <w:pPr>
      <w:tabs>
        <w:tab w:val="center" w:pos="4252"/>
        <w:tab w:val="right" w:pos="8504"/>
      </w:tabs>
    </w:pPr>
  </w:style>
  <w:style w:type="character" w:styleId="Nmerodepgina">
    <w:name w:val="page number"/>
    <w:basedOn w:val="Fuentedeprrafopredeter"/>
    <w:rsid w:val="00D3513F"/>
  </w:style>
  <w:style w:type="character" w:customStyle="1" w:styleId="Ttulo1Car">
    <w:name w:val="Título 1 Car"/>
    <w:basedOn w:val="Fuentedeprrafopredeter"/>
    <w:link w:val="Ttulo1"/>
    <w:rsid w:val="005B2844"/>
    <w:rPr>
      <w:rFonts w:ascii="Arial" w:eastAsia="Arial Unicode MS" w:hAnsi="Arial" w:cs="Arial Unicode MS"/>
      <w:b/>
      <w:bCs/>
      <w:color w:val="000000"/>
      <w:sz w:val="24"/>
      <w:szCs w:val="24"/>
      <w:u w:color="000000"/>
      <w:bdr w:val="nil"/>
      <w:lang w:val="es-ES_tradnl"/>
    </w:rPr>
  </w:style>
  <w:style w:type="character" w:customStyle="1" w:styleId="Ninguno">
    <w:name w:val="Ninguno"/>
    <w:rsid w:val="005B2844"/>
    <w:rPr>
      <w:lang w:val="es-ES_tradnl"/>
    </w:rPr>
  </w:style>
  <w:style w:type="paragraph" w:styleId="Prrafodelista">
    <w:name w:val="List Paragraph"/>
    <w:qFormat/>
    <w:rsid w:val="005B2844"/>
    <w:pPr>
      <w:pBdr>
        <w:top w:val="nil"/>
        <w:left w:val="nil"/>
        <w:bottom w:val="nil"/>
        <w:right w:val="nil"/>
        <w:between w:val="nil"/>
        <w:bar w:val="nil"/>
      </w:pBdr>
      <w:ind w:left="720"/>
    </w:pPr>
    <w:rPr>
      <w:color w:val="000000"/>
      <w:sz w:val="24"/>
      <w:szCs w:val="24"/>
      <w:u w:color="000000"/>
      <w:bdr w:val="nil"/>
      <w:lang w:val="es-ES_tradnl"/>
    </w:rPr>
  </w:style>
  <w:style w:type="numbering" w:customStyle="1" w:styleId="Estiloimportado1">
    <w:name w:val="Estilo importado 1"/>
    <w:rsid w:val="005B2844"/>
    <w:pPr>
      <w:numPr>
        <w:numId w:val="1"/>
      </w:numPr>
    </w:pPr>
  </w:style>
  <w:style w:type="paragraph" w:customStyle="1" w:styleId="Default">
    <w:name w:val="Default"/>
    <w:rsid w:val="005B2844"/>
    <w:pPr>
      <w:pBdr>
        <w:top w:val="nil"/>
        <w:left w:val="nil"/>
        <w:bottom w:val="nil"/>
        <w:right w:val="nil"/>
        <w:between w:val="nil"/>
        <w:bar w:val="nil"/>
      </w:pBdr>
    </w:pPr>
    <w:rPr>
      <w:rFonts w:ascii="Arial" w:eastAsia="Arial" w:hAnsi="Arial" w:cs="Arial"/>
      <w:color w:val="000000"/>
      <w:sz w:val="24"/>
      <w:szCs w:val="24"/>
      <w:u w:color="000000"/>
      <w:bdr w:val="nil"/>
      <w:lang w:val="es-ES_tradnl"/>
    </w:rPr>
  </w:style>
  <w:style w:type="paragraph" w:customStyle="1" w:styleId="CuerpoA">
    <w:name w:val="Cuerpo A"/>
    <w:rsid w:val="005B2844"/>
    <w:pPr>
      <w:pBdr>
        <w:top w:val="nil"/>
        <w:left w:val="nil"/>
        <w:bottom w:val="nil"/>
        <w:right w:val="nil"/>
        <w:between w:val="nil"/>
        <w:bar w:val="nil"/>
      </w:pBdr>
      <w:suppressAutoHyphens/>
    </w:pPr>
    <w:rPr>
      <w:rFonts w:eastAsia="Arial Unicode MS" w:cs="Arial Unicode MS"/>
      <w:color w:val="000000"/>
      <w:sz w:val="24"/>
      <w:szCs w:val="24"/>
      <w:u w:color="000000"/>
      <w:bdr w:val="nil"/>
      <w:lang w:val="es-ES_tradnl"/>
    </w:rPr>
  </w:style>
  <w:style w:type="paragraph" w:customStyle="1" w:styleId="Cuerpo">
    <w:name w:val="Cuerpo"/>
    <w:qFormat/>
    <w:rsid w:val="005B2844"/>
    <w:pPr>
      <w:pBdr>
        <w:top w:val="nil"/>
        <w:left w:val="nil"/>
        <w:bottom w:val="nil"/>
        <w:right w:val="nil"/>
        <w:between w:val="nil"/>
        <w:bar w:val="nil"/>
      </w:pBdr>
    </w:pPr>
    <w:rPr>
      <w:rFonts w:eastAsia="Arial Unicode MS" w:cs="Arial Unicode MS"/>
      <w:color w:val="000000"/>
      <w:sz w:val="24"/>
      <w:szCs w:val="24"/>
      <w:u w:color="000000"/>
      <w:bdr w:val="nil"/>
      <w:lang w:val="es-ES_tradnl"/>
    </w:rPr>
  </w:style>
  <w:style w:type="paragraph" w:customStyle="1" w:styleId="CuerpoAA">
    <w:name w:val="Cuerpo A A"/>
    <w:rsid w:val="00B0240A"/>
    <w:pPr>
      <w:suppressAutoHyphens/>
    </w:pPr>
    <w:rPr>
      <w:color w:val="000000"/>
      <w:sz w:val="24"/>
      <w:szCs w:val="24"/>
      <w:u w:color="000000"/>
      <w:lang w:val="es-ES_tradnl"/>
    </w:rPr>
  </w:style>
  <w:style w:type="numbering" w:customStyle="1" w:styleId="Vietas">
    <w:name w:val="Viñetas"/>
    <w:rsid w:val="00B0240A"/>
    <w:pPr>
      <w:numPr>
        <w:numId w:val="7"/>
      </w:numPr>
    </w:pPr>
  </w:style>
  <w:style w:type="numbering" w:customStyle="1" w:styleId="Estiloimportado2">
    <w:name w:val="Estilo importado 2"/>
    <w:rsid w:val="00B0240A"/>
    <w:pPr>
      <w:numPr>
        <w:numId w:val="8"/>
      </w:numPr>
    </w:pPr>
  </w:style>
  <w:style w:type="paragraph" w:styleId="Textonotaalfinal">
    <w:name w:val="endnote text"/>
    <w:basedOn w:val="Normal"/>
    <w:link w:val="TextonotaalfinalCar"/>
    <w:rsid w:val="00B0240A"/>
    <w:rPr>
      <w:sz w:val="20"/>
      <w:szCs w:val="20"/>
    </w:rPr>
  </w:style>
  <w:style w:type="character" w:customStyle="1" w:styleId="TextonotaalfinalCar">
    <w:name w:val="Texto nota al final Car"/>
    <w:basedOn w:val="Fuentedeprrafopredeter"/>
    <w:link w:val="Textonotaalfinal"/>
    <w:rsid w:val="00B0240A"/>
    <w:rPr>
      <w:lang w:val="es-ES" w:eastAsia="es-ES"/>
    </w:rPr>
  </w:style>
  <w:style w:type="character" w:styleId="Refdenotaalfinal">
    <w:name w:val="endnote reference"/>
    <w:basedOn w:val="Fuentedeprrafopredeter"/>
    <w:rsid w:val="00B0240A"/>
    <w:rPr>
      <w:vertAlign w:val="superscript"/>
    </w:rPr>
  </w:style>
  <w:style w:type="paragraph" w:styleId="Textodeglobo">
    <w:name w:val="Balloon Text"/>
    <w:basedOn w:val="Normal"/>
    <w:link w:val="TextodegloboCar"/>
    <w:rsid w:val="00253CEE"/>
    <w:rPr>
      <w:rFonts w:ascii="Tahoma" w:hAnsi="Tahoma" w:cs="Tahoma"/>
      <w:sz w:val="16"/>
      <w:szCs w:val="16"/>
    </w:rPr>
  </w:style>
  <w:style w:type="character" w:customStyle="1" w:styleId="TextodegloboCar">
    <w:name w:val="Texto de globo Car"/>
    <w:basedOn w:val="Fuentedeprrafopredeter"/>
    <w:link w:val="Textodeglobo"/>
    <w:rsid w:val="00253CEE"/>
    <w:rPr>
      <w:rFonts w:ascii="Tahoma" w:hAnsi="Tahoma" w:cs="Tahoma"/>
      <w:sz w:val="16"/>
      <w:szCs w:val="16"/>
      <w:lang w:val="es-ES" w:eastAsia="es-ES"/>
    </w:rPr>
  </w:style>
  <w:style w:type="paragraph" w:customStyle="1" w:styleId="Standard">
    <w:name w:val="Standard"/>
    <w:rsid w:val="00A23823"/>
    <w:pPr>
      <w:widowControl w:val="0"/>
      <w:pBdr>
        <w:top w:val="nil"/>
        <w:left w:val="nil"/>
        <w:bottom w:val="nil"/>
        <w:right w:val="nil"/>
        <w:between w:val="nil"/>
        <w:bar w:val="nil"/>
      </w:pBdr>
      <w:suppressAutoHyphens/>
    </w:pPr>
    <w:rPr>
      <w:rFonts w:ascii="Calibri" w:eastAsia="Calibri" w:hAnsi="Calibri" w:cs="Calibri"/>
      <w:color w:val="000000"/>
      <w:kern w:val="2"/>
      <w:u w:color="000000"/>
      <w:bdr w:val="nil"/>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egu\AppData\Local\Microsoft\Windows\Temporary%20Internet%20Files\Content.Outlook\QLIDQEOM\Plantilla%20Base%20Parlamento%20Mercosur%202008.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Base Parlamento Mercosur 2008</Template>
  <TotalTime>1</TotalTime>
  <Pages>4</Pages>
  <Words>1041</Words>
  <Characters>5427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CPCMercosur</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fsegu</dc:creator>
  <cp:lastModifiedBy>RCARNEIRO</cp:lastModifiedBy>
  <cp:revision>2</cp:revision>
  <cp:lastPrinted>2019-12-08T23:01:00Z</cp:lastPrinted>
  <dcterms:created xsi:type="dcterms:W3CDTF">2022-01-12T15:58:00Z</dcterms:created>
  <dcterms:modified xsi:type="dcterms:W3CDTF">2022-01-12T15:58:00Z</dcterms:modified>
</cp:coreProperties>
</file>