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E12B3" w:rsidRDefault="00FE12B3">
      <w:pPr>
        <w:spacing w:line="360" w:lineRule="auto"/>
        <w:jc w:val="both"/>
        <w:rPr>
          <w:b/>
          <w:sz w:val="28"/>
          <w:szCs w:val="28"/>
        </w:rPr>
      </w:pPr>
    </w:p>
    <w:p w14:paraId="00000002" w14:textId="77777777" w:rsidR="00FE12B3" w:rsidRDefault="00431A0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Visto. </w:t>
      </w:r>
    </w:p>
    <w:p w14:paraId="00000003" w14:textId="448F67D8" w:rsidR="00FE12B3" w:rsidRDefault="00431A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 xml:space="preserve">a) </w:t>
      </w:r>
      <w:proofErr w:type="gramStart"/>
      <w:r>
        <w:rPr>
          <w:color w:val="333333"/>
          <w:sz w:val="24"/>
          <w:szCs w:val="24"/>
          <w:highlight w:val="white"/>
        </w:rPr>
        <w:t>Que</w:t>
      </w:r>
      <w:proofErr w:type="gramEnd"/>
      <w:r>
        <w:rPr>
          <w:color w:val="333333"/>
          <w:sz w:val="24"/>
          <w:szCs w:val="24"/>
          <w:highlight w:val="white"/>
        </w:rPr>
        <w:t xml:space="preserve"> en la actualidad, según datos de las Naciones Unidas, más de mil millones de personas, aproximadamente el 15 por ciento de la población mundial, viven con algún tipo de discapacidad.  </w:t>
      </w:r>
    </w:p>
    <w:p w14:paraId="00000004" w14:textId="77777777" w:rsidR="00FE12B3" w:rsidRDefault="00431A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color w:val="000000"/>
          <w:sz w:val="24"/>
          <w:szCs w:val="24"/>
        </w:rPr>
      </w:pPr>
      <w:r>
        <w:rPr>
          <w:color w:val="333333"/>
          <w:sz w:val="24"/>
          <w:szCs w:val="24"/>
          <w:highlight w:val="white"/>
        </w:rPr>
        <w:t>b) Que   las personas con discapacidad suelen tener menos oportunidades económicas, peor acceso a la educación y tasas de pobreza más altas.  A esta situación, se suma el contexto de pandemia del COVID-19 que ha impactado especialmente en la vida de las personas con discapacidad.</w:t>
      </w:r>
    </w:p>
    <w:p w14:paraId="00000005" w14:textId="77777777" w:rsidR="00FE12B3" w:rsidRDefault="00431A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color w:val="000000"/>
          <w:sz w:val="24"/>
          <w:szCs w:val="24"/>
        </w:rPr>
      </w:pPr>
      <w:r>
        <w:rPr>
          <w:color w:val="333333"/>
          <w:sz w:val="24"/>
          <w:szCs w:val="24"/>
          <w:highlight w:val="white"/>
        </w:rPr>
        <w:t xml:space="preserve">c) Que cada uno de </w:t>
      </w:r>
      <w:proofErr w:type="gramStart"/>
      <w:r>
        <w:rPr>
          <w:color w:val="333333"/>
          <w:sz w:val="24"/>
          <w:szCs w:val="24"/>
          <w:highlight w:val="white"/>
        </w:rPr>
        <w:t>los  países</w:t>
      </w:r>
      <w:proofErr w:type="gramEnd"/>
      <w:r>
        <w:rPr>
          <w:color w:val="333333"/>
          <w:sz w:val="24"/>
          <w:szCs w:val="24"/>
          <w:highlight w:val="white"/>
        </w:rPr>
        <w:t xml:space="preserve"> del Mercosur tienen diferente  normativa referida a  </w:t>
      </w:r>
      <w:proofErr w:type="spellStart"/>
      <w:r>
        <w:rPr>
          <w:color w:val="333333"/>
          <w:sz w:val="24"/>
          <w:szCs w:val="24"/>
          <w:highlight w:val="white"/>
        </w:rPr>
        <w:t>a</w:t>
      </w:r>
      <w:proofErr w:type="spellEnd"/>
      <w:r>
        <w:rPr>
          <w:color w:val="333333"/>
          <w:sz w:val="24"/>
          <w:szCs w:val="24"/>
          <w:highlight w:val="white"/>
        </w:rPr>
        <w:t xml:space="preserve"> la emisión de los Certificados de Discapacidad, y,  </w:t>
      </w:r>
    </w:p>
    <w:p w14:paraId="00000006" w14:textId="77777777" w:rsidR="00FE12B3" w:rsidRDefault="00FE12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b/>
          <w:color w:val="333333"/>
          <w:sz w:val="28"/>
          <w:szCs w:val="28"/>
        </w:rPr>
      </w:pPr>
    </w:p>
    <w:p w14:paraId="00000007" w14:textId="77777777" w:rsidR="00FE12B3" w:rsidRDefault="00431A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Considerando: </w:t>
      </w:r>
    </w:p>
    <w:p w14:paraId="00000008" w14:textId="2842AB8E" w:rsidR="00FE12B3" w:rsidRDefault="00431A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color w:val="333333"/>
          <w:sz w:val="24"/>
          <w:szCs w:val="24"/>
        </w:rPr>
      </w:pPr>
      <w:r>
        <w:rPr>
          <w:color w:val="000000"/>
          <w:sz w:val="24"/>
          <w:szCs w:val="24"/>
        </w:rPr>
        <w:t xml:space="preserve">a) Que, </w:t>
      </w:r>
      <w:r>
        <w:rPr>
          <w:color w:val="333333"/>
          <w:sz w:val="24"/>
          <w:szCs w:val="24"/>
        </w:rPr>
        <w:t xml:space="preserve">en este marco, es necesario eliminar barreras y obstáculos para promover la participación activa de las personas con discapacidad en la vida social, económica, política y cultural dentro del Mercosur, </w:t>
      </w:r>
    </w:p>
    <w:p w14:paraId="00000009" w14:textId="77777777" w:rsidR="00FE12B3" w:rsidRDefault="00FE12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color w:val="333333"/>
          <w:sz w:val="24"/>
          <w:szCs w:val="24"/>
        </w:rPr>
      </w:pPr>
    </w:p>
    <w:p w14:paraId="0000000A" w14:textId="6D7CAFBF" w:rsidR="00FE12B3" w:rsidRDefault="00431A09">
      <w:pPr>
        <w:spacing w:line="360" w:lineRule="auto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b)</w:t>
      </w:r>
      <w:r>
        <w:rPr>
          <w:sz w:val="24"/>
          <w:szCs w:val="24"/>
        </w:rPr>
        <w:t xml:space="preserve"> Que los diferentes criterios normativos para evaluar y otorgar las certificaciones de discapacidad menoscaban los derechos humanos básicos reconocidos a las personas con discapacidad </w:t>
      </w:r>
    </w:p>
    <w:p w14:paraId="0000000B" w14:textId="39B89644" w:rsidR="00FE12B3" w:rsidRDefault="00431A0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Que conforme el tiempo transcurrido no ha habido por parte de los Estados Parte un criterio común ni permanente sobre el otorgamiento y validez de los certificados de discapacidad. Por ello:  </w:t>
      </w:r>
    </w:p>
    <w:p w14:paraId="0000000C" w14:textId="77777777" w:rsidR="00FE12B3" w:rsidRDefault="00FE12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color w:val="333333"/>
          <w:sz w:val="24"/>
          <w:szCs w:val="24"/>
        </w:rPr>
      </w:pPr>
    </w:p>
    <w:p w14:paraId="0000000D" w14:textId="77777777" w:rsidR="00FE12B3" w:rsidRDefault="00FE12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color w:val="333333"/>
          <w:sz w:val="24"/>
          <w:szCs w:val="24"/>
        </w:rPr>
      </w:pPr>
    </w:p>
    <w:p w14:paraId="0000000E" w14:textId="77777777" w:rsidR="00FE12B3" w:rsidRDefault="00FE12B3">
      <w:pPr>
        <w:spacing w:line="360" w:lineRule="auto"/>
        <w:jc w:val="center"/>
        <w:rPr>
          <w:b/>
          <w:sz w:val="24"/>
          <w:szCs w:val="24"/>
        </w:rPr>
      </w:pPr>
    </w:p>
    <w:p w14:paraId="0000000F" w14:textId="77777777" w:rsidR="00FE12B3" w:rsidRDefault="00431A09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El Parlamento del Mercosur</w:t>
      </w:r>
    </w:p>
    <w:p w14:paraId="00000010" w14:textId="77777777" w:rsidR="00FE12B3" w:rsidRDefault="00431A09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Recomienda al C.M.C:</w:t>
      </w:r>
    </w:p>
    <w:p w14:paraId="00000011" w14:textId="77777777" w:rsidR="00FE12B3" w:rsidRDefault="00FE12B3">
      <w:pPr>
        <w:spacing w:line="360" w:lineRule="auto"/>
        <w:jc w:val="both"/>
        <w:rPr>
          <w:b/>
          <w:sz w:val="24"/>
          <w:szCs w:val="24"/>
        </w:rPr>
      </w:pPr>
    </w:p>
    <w:p w14:paraId="00000012" w14:textId="778CB539" w:rsidR="00FE12B3" w:rsidRDefault="00431A09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Artículo 1°)</w:t>
      </w:r>
      <w:r>
        <w:rPr>
          <w:sz w:val="24"/>
          <w:szCs w:val="24"/>
        </w:rPr>
        <w:t xml:space="preserve"> Establecer d</w:t>
      </w:r>
      <w:r w:rsidR="004E1522">
        <w:rPr>
          <w:sz w:val="24"/>
          <w:szCs w:val="24"/>
        </w:rPr>
        <w:t xml:space="preserve">e manera común un protocolo de </w:t>
      </w:r>
      <w:bookmarkStart w:id="0" w:name="_GoBack"/>
      <w:bookmarkEnd w:id="0"/>
      <w:r>
        <w:rPr>
          <w:sz w:val="24"/>
          <w:szCs w:val="24"/>
        </w:rPr>
        <w:t xml:space="preserve">evaluación única de discapacidad y emisión del Certificado correspondiente, teniendo en cuenta las disposiciones implementadas en cada Estado Parte.  </w:t>
      </w:r>
    </w:p>
    <w:p w14:paraId="00000013" w14:textId="77777777" w:rsidR="00FE12B3" w:rsidRDefault="00FE12B3">
      <w:pPr>
        <w:spacing w:line="360" w:lineRule="auto"/>
        <w:jc w:val="both"/>
        <w:rPr>
          <w:sz w:val="24"/>
          <w:szCs w:val="24"/>
        </w:rPr>
      </w:pPr>
    </w:p>
    <w:p w14:paraId="00000014" w14:textId="739488D0" w:rsidR="00FE12B3" w:rsidRDefault="00431A09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Artículo 2°)</w:t>
      </w:r>
      <w:r>
        <w:rPr>
          <w:sz w:val="24"/>
          <w:szCs w:val="24"/>
        </w:rPr>
        <w:t xml:space="preserve"> Establecer un registro único de ciudadanos con discapacidad, a fin de implementar lo establecido en el artículo 1° y aplicar de manera homogénea las políticas referidas a discapacidad en el ámbito del MERCOSUR.  </w:t>
      </w:r>
    </w:p>
    <w:p w14:paraId="00000015" w14:textId="77777777" w:rsidR="00FE12B3" w:rsidRDefault="00FE12B3">
      <w:pPr>
        <w:jc w:val="both"/>
        <w:rPr>
          <w:sz w:val="28"/>
          <w:szCs w:val="28"/>
        </w:rPr>
      </w:pPr>
    </w:p>
    <w:p w14:paraId="00000016" w14:textId="77777777" w:rsidR="00FE12B3" w:rsidRDefault="00FE12B3"/>
    <w:p w14:paraId="00000017" w14:textId="77777777" w:rsidR="00FE12B3" w:rsidRDefault="00FE12B3"/>
    <w:p w14:paraId="00000018" w14:textId="77777777" w:rsidR="00FE12B3" w:rsidRDefault="00FE12B3"/>
    <w:p w14:paraId="725D2E8D" w14:textId="021E7760" w:rsidR="00431A09" w:rsidRDefault="00431A09" w:rsidP="00431A09">
      <w:pPr>
        <w:rPr>
          <w:b/>
        </w:rPr>
      </w:pPr>
      <w:r>
        <w:rPr>
          <w:b/>
        </w:rPr>
        <w:t>Marcelo Elías                                                  Humberto Benedetto</w:t>
      </w:r>
    </w:p>
    <w:p w14:paraId="7933EAEE" w14:textId="33815192" w:rsidR="00431A09" w:rsidRDefault="00431A09" w:rsidP="00431A09">
      <w:pPr>
        <w:rPr>
          <w:b/>
        </w:rPr>
      </w:pPr>
      <w:r>
        <w:rPr>
          <w:b/>
        </w:rPr>
        <w:t>Parlamentario Argentina                              Parlamentario Argentina</w:t>
      </w:r>
    </w:p>
    <w:p w14:paraId="0000001B" w14:textId="150C4457" w:rsidR="00FE12B3" w:rsidRDefault="00431A09" w:rsidP="00431A09">
      <w:pPr>
        <w:rPr>
          <w:b/>
        </w:rPr>
      </w:pPr>
      <w:r>
        <w:rPr>
          <w:b/>
        </w:rPr>
        <w:t xml:space="preserve">                                                                                 </w:t>
      </w:r>
    </w:p>
    <w:p w14:paraId="4DC7F641" w14:textId="087EB682" w:rsidR="00431A09" w:rsidRDefault="00431A09" w:rsidP="00431A09">
      <w:pPr>
        <w:rPr>
          <w:b/>
        </w:rPr>
      </w:pPr>
      <w:r>
        <w:rPr>
          <w:b/>
        </w:rPr>
        <w:t xml:space="preserve">                                                                        </w:t>
      </w:r>
    </w:p>
    <w:p w14:paraId="0000001C" w14:textId="77777777" w:rsidR="00FE12B3" w:rsidRDefault="00FE12B3">
      <w:bookmarkStart w:id="1" w:name="_gjdgxs" w:colFirst="0" w:colLast="0"/>
      <w:bookmarkEnd w:id="1"/>
    </w:p>
    <w:sectPr w:rsidR="00FE12B3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2B3"/>
    <w:rsid w:val="00431A09"/>
    <w:rsid w:val="004E1522"/>
    <w:rsid w:val="00FE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8F624"/>
  <w15:docId w15:val="{836ED376-452B-41FA-AEB1-DB3B9BC8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Win10</cp:lastModifiedBy>
  <cp:revision>5</cp:revision>
  <dcterms:created xsi:type="dcterms:W3CDTF">2021-06-17T00:35:00Z</dcterms:created>
  <dcterms:modified xsi:type="dcterms:W3CDTF">2021-06-17T00:55:00Z</dcterms:modified>
</cp:coreProperties>
</file>