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2CCD0" w14:textId="48172FFC" w:rsidR="00824E90" w:rsidRDefault="00824E90" w:rsidP="00824E90">
      <w:pPr>
        <w:widowControl/>
        <w:jc w:val="right"/>
        <w:rPr>
          <w:b/>
          <w:bCs/>
        </w:rPr>
      </w:pPr>
      <w:r>
        <w:rPr>
          <w:b/>
          <w:bCs/>
        </w:rPr>
        <w:t>Buenos Aires</w:t>
      </w:r>
      <w:r w:rsidR="00AD7A48">
        <w:rPr>
          <w:b/>
          <w:bCs/>
        </w:rPr>
        <w:t xml:space="preserve">, </w:t>
      </w:r>
      <w:r w:rsidR="006D2D01">
        <w:rPr>
          <w:b/>
          <w:bCs/>
        </w:rPr>
        <w:t>S</w:t>
      </w:r>
      <w:r w:rsidR="00BF0837">
        <w:rPr>
          <w:b/>
          <w:bCs/>
        </w:rPr>
        <w:t xml:space="preserve">eptiembre </w:t>
      </w:r>
      <w:r w:rsidR="00AD7A48">
        <w:rPr>
          <w:b/>
          <w:bCs/>
        </w:rPr>
        <w:t>2025</w:t>
      </w:r>
    </w:p>
    <w:p w14:paraId="75FAB05C" w14:textId="77777777" w:rsidR="00824E90" w:rsidRDefault="00824E90" w:rsidP="00AD7A48">
      <w:pPr>
        <w:widowControl/>
        <w:jc w:val="both"/>
        <w:rPr>
          <w:sz w:val="22"/>
          <w:szCs w:val="22"/>
          <w:lang w:val="es-AR"/>
        </w:rPr>
      </w:pPr>
    </w:p>
    <w:p w14:paraId="6A3BA759" w14:textId="1AA918FB" w:rsidR="006B5866" w:rsidRPr="00AA1759" w:rsidRDefault="006B5866" w:rsidP="006B5866">
      <w:pPr>
        <w:widowControl/>
        <w:jc w:val="both"/>
        <w:rPr>
          <w:b/>
          <w:bCs/>
          <w:sz w:val="22"/>
          <w:szCs w:val="22"/>
          <w:lang w:val="es-AR"/>
        </w:rPr>
      </w:pPr>
      <w:r w:rsidRPr="006B5866">
        <w:rPr>
          <w:b/>
          <w:bCs/>
          <w:sz w:val="22"/>
          <w:szCs w:val="22"/>
          <w:lang w:val="es-AR"/>
        </w:rPr>
        <w:t xml:space="preserve">Estimados Parlamentarios y Parlamentarias: </w:t>
      </w:r>
    </w:p>
    <w:p w14:paraId="5E4B7468" w14:textId="2835C7B6" w:rsidR="006B5866" w:rsidRPr="006B5866" w:rsidRDefault="006B5866" w:rsidP="006B5866">
      <w:pPr>
        <w:widowControl/>
        <w:jc w:val="both"/>
        <w:rPr>
          <w:sz w:val="22"/>
          <w:szCs w:val="22"/>
          <w:lang w:val="es-AR"/>
        </w:rPr>
      </w:pPr>
      <w:r w:rsidRPr="006B5866">
        <w:rPr>
          <w:sz w:val="22"/>
          <w:szCs w:val="22"/>
          <w:lang w:val="es-AR"/>
        </w:rPr>
        <w:t>En mi carácter de presidenta de la Comisión de Ciudadanía y DDHH convoco a reunión</w:t>
      </w:r>
      <w:r w:rsidR="00AA1759">
        <w:rPr>
          <w:sz w:val="22"/>
          <w:szCs w:val="22"/>
          <w:lang w:val="es-AR"/>
        </w:rPr>
        <w:t xml:space="preserve"> de la misma</w:t>
      </w:r>
      <w:r w:rsidRPr="006B5866">
        <w:rPr>
          <w:sz w:val="22"/>
          <w:szCs w:val="22"/>
          <w:lang w:val="es-AR"/>
        </w:rPr>
        <w:t xml:space="preserve"> el próximo lunes </w:t>
      </w:r>
      <w:r w:rsidR="00883A6D">
        <w:rPr>
          <w:sz w:val="22"/>
          <w:szCs w:val="22"/>
          <w:lang w:val="es-AR"/>
        </w:rPr>
        <w:t xml:space="preserve">6 </w:t>
      </w:r>
      <w:r w:rsidRPr="006B5866">
        <w:rPr>
          <w:sz w:val="22"/>
          <w:szCs w:val="22"/>
          <w:lang w:val="es-AR"/>
        </w:rPr>
        <w:t xml:space="preserve">de </w:t>
      </w:r>
      <w:r w:rsidR="00883A6D">
        <w:rPr>
          <w:sz w:val="22"/>
          <w:szCs w:val="22"/>
          <w:lang w:val="es-AR"/>
        </w:rPr>
        <w:t>octubre</w:t>
      </w:r>
      <w:r w:rsidRPr="006B5866">
        <w:rPr>
          <w:sz w:val="22"/>
          <w:szCs w:val="22"/>
          <w:lang w:val="es-AR"/>
        </w:rPr>
        <w:t xml:space="preserve"> de 2025 a las 1</w:t>
      </w:r>
      <w:r w:rsidR="00883A6D">
        <w:rPr>
          <w:sz w:val="22"/>
          <w:szCs w:val="22"/>
          <w:lang w:val="es-AR"/>
        </w:rPr>
        <w:t>5</w:t>
      </w:r>
      <w:r w:rsidRPr="006B5866">
        <w:rPr>
          <w:sz w:val="22"/>
          <w:szCs w:val="22"/>
          <w:lang w:val="es-AR"/>
        </w:rPr>
        <w:t xml:space="preserve">:00hs.  </w:t>
      </w:r>
    </w:p>
    <w:p w14:paraId="3641FF05" w14:textId="31FF013F" w:rsidR="008D2024" w:rsidRDefault="006B5866" w:rsidP="006B5866">
      <w:pPr>
        <w:widowControl/>
        <w:jc w:val="both"/>
        <w:rPr>
          <w:sz w:val="22"/>
          <w:szCs w:val="22"/>
          <w:lang w:val="es-AR"/>
        </w:rPr>
      </w:pPr>
      <w:r w:rsidRPr="006B5866">
        <w:rPr>
          <w:sz w:val="22"/>
          <w:szCs w:val="22"/>
          <w:lang w:val="es-AR"/>
        </w:rPr>
        <w:t xml:space="preserve">En tal sentido </w:t>
      </w:r>
      <w:r w:rsidR="00BD1648">
        <w:rPr>
          <w:sz w:val="22"/>
          <w:szCs w:val="22"/>
          <w:lang w:val="es-AR"/>
        </w:rPr>
        <w:t xml:space="preserve">les hago </w:t>
      </w:r>
      <w:r w:rsidRPr="006B5866">
        <w:rPr>
          <w:sz w:val="22"/>
          <w:szCs w:val="22"/>
          <w:lang w:val="es-AR"/>
        </w:rPr>
        <w:t>llegar el Orden del Día</w:t>
      </w:r>
      <w:r w:rsidR="00E12B14">
        <w:rPr>
          <w:sz w:val="22"/>
          <w:szCs w:val="22"/>
          <w:lang w:val="es-AR"/>
        </w:rPr>
        <w:t xml:space="preserve"> n°</w:t>
      </w:r>
      <w:r w:rsidR="00EE0335">
        <w:rPr>
          <w:sz w:val="22"/>
          <w:szCs w:val="22"/>
          <w:lang w:val="es-AR"/>
        </w:rPr>
        <w:t>4</w:t>
      </w:r>
      <w:r w:rsidRPr="006B5866">
        <w:rPr>
          <w:sz w:val="22"/>
          <w:szCs w:val="22"/>
          <w:lang w:val="es-AR"/>
        </w:rPr>
        <w:t xml:space="preserve"> de la Comisión de Ciudadanía y DDHH, a fin de avanzar en la agenda de dicha Comisión.</w:t>
      </w:r>
    </w:p>
    <w:p w14:paraId="498F9B9E" w14:textId="77777777" w:rsidR="004501E7" w:rsidRDefault="004501E7" w:rsidP="006B5866">
      <w:pPr>
        <w:widowControl/>
        <w:jc w:val="both"/>
        <w:rPr>
          <w:sz w:val="22"/>
          <w:szCs w:val="22"/>
          <w:lang w:val="es-AR"/>
        </w:rPr>
      </w:pPr>
    </w:p>
    <w:p w14:paraId="04AAAFB2" w14:textId="30347F1B" w:rsidR="008D2024" w:rsidRDefault="008D2024" w:rsidP="006B5866">
      <w:pPr>
        <w:widowControl/>
        <w:jc w:val="both"/>
        <w:rPr>
          <w:sz w:val="22"/>
          <w:szCs w:val="22"/>
        </w:rPr>
      </w:pPr>
      <w:r w:rsidRPr="004501E7">
        <w:rPr>
          <w:b/>
          <w:bCs/>
          <w:sz w:val="22"/>
          <w:szCs w:val="22"/>
        </w:rPr>
        <w:t xml:space="preserve">NPr 278-2025 PDE 83/2025 </w:t>
      </w:r>
      <w:r w:rsidRPr="008D2024">
        <w:rPr>
          <w:sz w:val="22"/>
          <w:szCs w:val="22"/>
        </w:rPr>
        <w:t>Reconocimiento al fotógrafo y documentalista argentino Nicolás Marín, presentado por la parlamentaria Marina Femenía y Franco Metaza, el 230925. COM. DE DD. HH.</w:t>
      </w:r>
    </w:p>
    <w:p w14:paraId="52521447" w14:textId="041C29FA" w:rsidR="004501E7" w:rsidRDefault="0051552E" w:rsidP="006B5866">
      <w:pPr>
        <w:widowControl/>
        <w:jc w:val="both"/>
        <w:rPr>
          <w:sz w:val="22"/>
          <w:szCs w:val="22"/>
        </w:rPr>
      </w:pPr>
      <w:r w:rsidRPr="0051552E">
        <w:rPr>
          <w:b/>
          <w:bCs/>
          <w:sz w:val="22"/>
          <w:szCs w:val="22"/>
        </w:rPr>
        <w:t>NPr 247-2025 PDE 73/2025</w:t>
      </w:r>
      <w:r w:rsidRPr="0051552E">
        <w:rPr>
          <w:sz w:val="22"/>
          <w:szCs w:val="22"/>
        </w:rPr>
        <w:t xml:space="preserve"> PDecl. Repudio y preocupación por la decisión del Gobierno argentino de retirar su candidatura al Consejo de DDHH de las NNUU para el período 2026-2029, presentado por la parlamentaria Victoria Donda, el 010925. COM. DD. HH.</w:t>
      </w:r>
    </w:p>
    <w:p w14:paraId="2852DAEB" w14:textId="5294908F" w:rsidR="00AA1759" w:rsidRPr="00AA1759" w:rsidRDefault="00B01140" w:rsidP="006B5866">
      <w:pPr>
        <w:widowControl/>
        <w:jc w:val="both"/>
        <w:rPr>
          <w:sz w:val="22"/>
          <w:szCs w:val="22"/>
        </w:rPr>
      </w:pPr>
      <w:r w:rsidRPr="00B01140">
        <w:rPr>
          <w:b/>
          <w:bCs/>
          <w:sz w:val="22"/>
          <w:szCs w:val="22"/>
        </w:rPr>
        <w:t>NPr 262-2025 -PDE 80/2025</w:t>
      </w:r>
      <w:r w:rsidRPr="00B01140">
        <w:rPr>
          <w:sz w:val="22"/>
          <w:szCs w:val="22"/>
        </w:rPr>
        <w:t xml:space="preserve"> PDecl. Repudio a las manifestaciones xenofobicas y discriminadoras de una senadora chilena hacia el pueblo boliviano, presentado por el parlamentario Adolfo Mendoza, el 120925. COM. DD. HH</w:t>
      </w:r>
      <w:r w:rsidR="00AA1759">
        <w:rPr>
          <w:sz w:val="22"/>
          <w:szCs w:val="22"/>
        </w:rPr>
        <w:t>.</w:t>
      </w:r>
    </w:p>
    <w:p w14:paraId="06B4E91A" w14:textId="77777777" w:rsidR="00302020" w:rsidRDefault="00302020" w:rsidP="00302020">
      <w:pPr>
        <w:widowControl/>
        <w:jc w:val="right"/>
        <w:rPr>
          <w:sz w:val="22"/>
          <w:szCs w:val="22"/>
          <w:lang w:val="es-AR"/>
        </w:rPr>
      </w:pPr>
      <w:r>
        <w:rPr>
          <w:noProof/>
          <w:sz w:val="22"/>
          <w:szCs w:val="22"/>
          <w:lang w:val="es-AR"/>
        </w:rPr>
        <w:drawing>
          <wp:inline distT="0" distB="0" distL="0" distR="0" wp14:anchorId="6E0D154F" wp14:editId="7FBCB4ED">
            <wp:extent cx="1987550" cy="1219200"/>
            <wp:effectExtent l="0" t="0" r="0" b="0"/>
            <wp:docPr id="1954344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62740" w14:textId="77777777" w:rsidR="00761176" w:rsidRDefault="00761176" w:rsidP="00761176">
      <w:pPr>
        <w:spacing w:line="360" w:lineRule="auto"/>
        <w:jc w:val="right"/>
        <w:rPr>
          <w:rFonts w:ascii="Arial" w:eastAsia="Arial" w:hAnsi="Arial" w:cs="Arial"/>
          <w:b/>
          <w:bCs/>
          <w:lang w:val="es-ES"/>
        </w:rPr>
      </w:pPr>
      <w:r w:rsidRPr="00864216">
        <w:rPr>
          <w:rFonts w:ascii="Arial" w:eastAsia="Arial" w:hAnsi="Arial" w:cs="Arial"/>
          <w:b/>
          <w:bCs/>
          <w:lang w:val="es-ES"/>
        </w:rPr>
        <w:t>Victoria Analía Donda Perez</w:t>
      </w:r>
    </w:p>
    <w:p w14:paraId="488C5C91" w14:textId="10CA9610" w:rsidR="00302020" w:rsidRPr="006D2D01" w:rsidRDefault="00761176" w:rsidP="006D2D01">
      <w:pPr>
        <w:spacing w:line="360" w:lineRule="auto"/>
        <w:jc w:val="right"/>
        <w:rPr>
          <w:rFonts w:ascii="Arial" w:eastAsia="Arial" w:hAnsi="Arial" w:cs="Arial"/>
          <w:b/>
          <w:bCs/>
          <w:lang w:val="es-ES"/>
        </w:rPr>
        <w:sectPr w:rsidR="00302020" w:rsidRPr="006D2D01">
          <w:headerReference w:type="default" r:id="rId7"/>
          <w:footerReference w:type="default" r:id="rId8"/>
          <w:footerReference w:type="first" r:id="rId9"/>
          <w:pgSz w:w="11909" w:h="16834"/>
          <w:pgMar w:top="2948" w:right="1700" w:bottom="566" w:left="1984" w:header="708" w:footer="708" w:gutter="0"/>
          <w:pgNumType w:start="0"/>
          <w:cols w:space="720"/>
        </w:sectPr>
      </w:pPr>
      <w:r w:rsidRPr="00864216">
        <w:rPr>
          <w:rFonts w:ascii="Arial" w:eastAsia="Arial" w:hAnsi="Arial" w:cs="Arial"/>
          <w:b/>
          <w:bCs/>
          <w:lang w:val="es-ES"/>
        </w:rPr>
        <w:t>Presidenta de la Comisión de Ciudadanía y</w:t>
      </w:r>
      <w:r>
        <w:rPr>
          <w:rFonts w:ascii="Arial" w:eastAsia="Arial" w:hAnsi="Arial" w:cs="Arial"/>
          <w:b/>
          <w:bCs/>
          <w:lang w:val="es-ES"/>
        </w:rPr>
        <w:t xml:space="preserve"> </w:t>
      </w:r>
      <w:r w:rsidRPr="00864216">
        <w:rPr>
          <w:rFonts w:ascii="Arial" w:eastAsia="Arial" w:hAnsi="Arial" w:cs="Arial"/>
          <w:b/>
          <w:bCs/>
          <w:lang w:val="es-ES"/>
        </w:rPr>
        <w:t>Derecho Huma</w:t>
      </w:r>
      <w:r w:rsidR="009208E1">
        <w:rPr>
          <w:rFonts w:ascii="Arial" w:eastAsia="Arial" w:hAnsi="Arial" w:cs="Arial"/>
          <w:b/>
          <w:bCs/>
          <w:lang w:val="es-ES"/>
        </w:rPr>
        <w:t>nos</w:t>
      </w:r>
    </w:p>
    <w:p w14:paraId="488C5C92" w14:textId="77777777" w:rsidR="00C74C0E" w:rsidRPr="0004358D" w:rsidRDefault="00C74C0E">
      <w:pPr>
        <w:rPr>
          <w:lang w:val="es-AR"/>
        </w:rPr>
      </w:pPr>
    </w:p>
    <w:sectPr w:rsidR="00C74C0E" w:rsidRPr="0004358D">
      <w:pgSz w:w="11909" w:h="16834"/>
      <w:pgMar w:top="2948" w:right="1700" w:bottom="566" w:left="198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90C0" w14:textId="77777777" w:rsidR="00D57620" w:rsidRDefault="00D57620">
      <w:pPr>
        <w:spacing w:after="0"/>
      </w:pPr>
      <w:r>
        <w:separator/>
      </w:r>
    </w:p>
  </w:endnote>
  <w:endnote w:type="continuationSeparator" w:id="0">
    <w:p w14:paraId="65703E1D" w14:textId="77777777" w:rsidR="00D57620" w:rsidRDefault="00D57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7E3F15C-9CC7-B54F-9E87-8CBFBB7FCF9A}"/>
    <w:embedBold r:id="rId2" w:fontKey="{433C5375-B9F9-9C4D-96E4-5813180C0324}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626A35-22DD-BC47-A660-934E3C5D1984}"/>
  </w:font>
  <w:font w:name="Platypi">
    <w:panose1 w:val="020B0604020202020204"/>
    <w:charset w:val="00"/>
    <w:family w:val="auto"/>
    <w:pitch w:val="default"/>
    <w:embedRegular r:id="rId4" w:fontKey="{5A8D6C2B-18AC-7343-9CD6-58002E280FEA}"/>
    <w:embedBold r:id="rId5" w:fontKey="{17FA63B3-EBF0-F749-97B2-11EBEE3C58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D26EBF9E-5FE1-7649-804A-0A26A2171F2F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9991ED0-7128-974B-A196-E7DB7EF4E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89E3C3-D5DD-3241-B4BF-AF346E562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5C9B" w14:textId="77777777" w:rsidR="00C74C0E" w:rsidRDefault="00EE0335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88C5CAA" wp14:editId="488C5CAB">
          <wp:simplePos x="0" y="0"/>
          <wp:positionH relativeFrom="column">
            <wp:posOffset>19051</wp:posOffset>
          </wp:positionH>
          <wp:positionV relativeFrom="paragraph">
            <wp:posOffset>219075</wp:posOffset>
          </wp:positionV>
          <wp:extent cx="4860000" cy="76200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00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8C5C9C" w14:textId="77777777" w:rsidR="00C74C0E" w:rsidRDefault="00C74C0E"/>
  <w:tbl>
    <w:tblPr>
      <w:tblStyle w:val="a"/>
      <w:tblpPr w:leftFromText="180" w:rightFromText="180" w:topFromText="180" w:bottomFromText="180" w:vertAnchor="text" w:tblpX="43"/>
      <w:tblW w:w="765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825"/>
      <w:gridCol w:w="3825"/>
    </w:tblGrid>
    <w:tr w:rsidR="00C74C0E" w14:paraId="488C5CA1" w14:textId="77777777">
      <w:trPr>
        <w:trHeight w:val="964"/>
      </w:trPr>
      <w:tc>
        <w:tcPr>
          <w:tcW w:w="382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488C5C9D" w14:textId="77777777" w:rsidR="00C74C0E" w:rsidRDefault="00EE0335">
          <w:pPr>
            <w:spacing w:after="0"/>
            <w:rPr>
              <w:rFonts w:ascii="Montserrat SemiBold" w:eastAsia="Montserrat SemiBold" w:hAnsi="Montserrat SemiBold" w:cs="Montserrat SemiBold"/>
              <w:color w:val="1D509F"/>
              <w:sz w:val="18"/>
              <w:szCs w:val="18"/>
            </w:rPr>
          </w:pPr>
          <w:r>
            <w:rPr>
              <w:rFonts w:ascii="Montserrat SemiBold" w:eastAsia="Montserrat SemiBold" w:hAnsi="Montserrat SemiBold" w:cs="Montserrat SemiBold"/>
              <w:color w:val="1D509F"/>
              <w:sz w:val="18"/>
              <w:szCs w:val="18"/>
            </w:rPr>
            <w:t xml:space="preserve">(+598) 2410 9797 </w:t>
          </w:r>
          <w:r>
            <w:rPr>
              <w:rFonts w:ascii="Montserrat SemiBold" w:eastAsia="Montserrat SemiBold" w:hAnsi="Montserrat SemiBold" w:cs="Montserrat SemiBold"/>
              <w:color w:val="1D509F"/>
              <w:sz w:val="18"/>
              <w:szCs w:val="18"/>
            </w:rPr>
            <w:br/>
            <w:t>Pablo de María 827 - C.P. 11200 Montevideo - Uruguay</w:t>
          </w:r>
        </w:p>
      </w:tc>
      <w:tc>
        <w:tcPr>
          <w:tcW w:w="382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488C5C9E" w14:textId="77777777" w:rsidR="00C74C0E" w:rsidRDefault="00C74C0E">
          <w:pPr>
            <w:spacing w:after="0"/>
            <w:jc w:val="right"/>
            <w:rPr>
              <w:rFonts w:ascii="Montserrat SemiBold" w:eastAsia="Montserrat SemiBold" w:hAnsi="Montserrat SemiBold" w:cs="Montserrat SemiBold"/>
              <w:color w:val="1D509F"/>
              <w:sz w:val="18"/>
              <w:szCs w:val="18"/>
            </w:rPr>
          </w:pPr>
          <w:hyperlink r:id="rId2">
            <w:r>
              <w:rPr>
                <w:rFonts w:ascii="Montserrat SemiBold" w:eastAsia="Montserrat SemiBold" w:hAnsi="Montserrat SemiBold" w:cs="Montserrat SemiBold"/>
                <w:color w:val="1D509F"/>
                <w:sz w:val="18"/>
                <w:szCs w:val="18"/>
              </w:rPr>
              <w:t>www.parlamentomercosur.org/</w:t>
            </w:r>
          </w:hyperlink>
        </w:p>
        <w:p w14:paraId="488C5C9F" w14:textId="77777777" w:rsidR="00C74C0E" w:rsidRDefault="00C74C0E">
          <w:pPr>
            <w:spacing w:after="0"/>
            <w:jc w:val="right"/>
            <w:rPr>
              <w:rFonts w:ascii="Montserrat Medium" w:eastAsia="Montserrat Medium" w:hAnsi="Montserrat Medium" w:cs="Montserrat Medium"/>
              <w:color w:val="1D509F"/>
              <w:sz w:val="18"/>
              <w:szCs w:val="18"/>
            </w:rPr>
          </w:pPr>
        </w:p>
        <w:p w14:paraId="488C5CA0" w14:textId="77777777" w:rsidR="00C74C0E" w:rsidRDefault="00EE0335">
          <w:pPr>
            <w:spacing w:after="0"/>
            <w:jc w:val="right"/>
            <w:rPr>
              <w:rFonts w:ascii="Montserrat Medium" w:eastAsia="Montserrat Medium" w:hAnsi="Montserrat Medium" w:cs="Montserrat Medium"/>
              <w:color w:val="1D509F"/>
              <w:sz w:val="18"/>
              <w:szCs w:val="18"/>
            </w:rPr>
          </w:pPr>
          <w:r>
            <w:rPr>
              <w:rFonts w:ascii="Montserrat Medium" w:eastAsia="Montserrat Medium" w:hAnsi="Montserrat Medium" w:cs="Montserrat Medium"/>
              <w:noProof/>
              <w:color w:val="1D509F"/>
              <w:sz w:val="18"/>
              <w:szCs w:val="18"/>
            </w:rPr>
            <w:drawing>
              <wp:inline distT="114300" distB="114300" distL="114300" distR="114300" wp14:anchorId="488C5CAC" wp14:editId="488C5CAD">
                <wp:extent cx="1672387" cy="222474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2387" cy="2224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88C5CA2" w14:textId="77777777" w:rsidR="00C74C0E" w:rsidRDefault="00C74C0E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5CA4" w14:textId="77777777" w:rsidR="00C74C0E" w:rsidRDefault="00EE0335"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8C5CAE" wp14:editId="488C5CAF">
          <wp:simplePos x="0" y="0"/>
          <wp:positionH relativeFrom="column">
            <wp:posOffset>-238124</wp:posOffset>
          </wp:positionH>
          <wp:positionV relativeFrom="paragraph">
            <wp:posOffset>314325</wp:posOffset>
          </wp:positionV>
          <wp:extent cx="1896772" cy="787339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6772" cy="787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8C5CA5" w14:textId="77777777" w:rsidR="00C74C0E" w:rsidRDefault="00C74C0E"/>
  <w:p w14:paraId="488C5CA6" w14:textId="77777777" w:rsidR="00C74C0E" w:rsidRDefault="00C74C0E"/>
  <w:p w14:paraId="488C5CA7" w14:textId="77777777" w:rsidR="00C74C0E" w:rsidRDefault="00C74C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29343" w14:textId="77777777" w:rsidR="00D57620" w:rsidRDefault="00D57620">
      <w:pPr>
        <w:spacing w:after="0"/>
      </w:pPr>
      <w:r>
        <w:separator/>
      </w:r>
    </w:p>
  </w:footnote>
  <w:footnote w:type="continuationSeparator" w:id="0">
    <w:p w14:paraId="61497616" w14:textId="77777777" w:rsidR="00D57620" w:rsidRDefault="00D57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5C93" w14:textId="77777777" w:rsidR="00C74C0E" w:rsidRDefault="00EE033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88C5CA8" wp14:editId="488C5CA9">
          <wp:simplePos x="0" y="0"/>
          <wp:positionH relativeFrom="column">
            <wp:posOffset>-304799</wp:posOffset>
          </wp:positionH>
          <wp:positionV relativeFrom="paragraph">
            <wp:posOffset>9526</wp:posOffset>
          </wp:positionV>
          <wp:extent cx="2259488" cy="820829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31159" b="32364"/>
                  <a:stretch>
                    <a:fillRect/>
                  </a:stretch>
                </pic:blipFill>
                <pic:spPr>
                  <a:xfrm>
                    <a:off x="0" y="0"/>
                    <a:ext cx="2259488" cy="8208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8C5C94" w14:textId="77777777" w:rsidR="00C74C0E" w:rsidRDefault="00C74C0E">
    <w:pPr>
      <w:spacing w:after="0"/>
      <w:jc w:val="right"/>
    </w:pPr>
  </w:p>
  <w:p w14:paraId="488C5C95" w14:textId="77777777" w:rsidR="00C74C0E" w:rsidRDefault="00EE0335">
    <w:pPr>
      <w:spacing w:after="0"/>
      <w:jc w:val="right"/>
      <w:rPr>
        <w:b/>
        <w:color w:val="9D9D9C"/>
        <w:sz w:val="18"/>
        <w:szCs w:val="18"/>
      </w:rPr>
    </w:pPr>
    <w:r>
      <w:rPr>
        <w:b/>
        <w:color w:val="9D9D9C"/>
        <w:sz w:val="18"/>
        <w:szCs w:val="18"/>
      </w:rPr>
      <w:t>COMISIÓN DE CIUDADANÍA</w:t>
    </w:r>
  </w:p>
  <w:p w14:paraId="488C5C96" w14:textId="77777777" w:rsidR="00C74C0E" w:rsidRDefault="00EE0335">
    <w:pPr>
      <w:spacing w:after="0"/>
      <w:jc w:val="right"/>
      <w:rPr>
        <w:b/>
        <w:color w:val="9D9D9C"/>
        <w:sz w:val="18"/>
        <w:szCs w:val="18"/>
      </w:rPr>
    </w:pPr>
    <w:r>
      <w:rPr>
        <w:b/>
        <w:color w:val="9D9D9C"/>
        <w:sz w:val="18"/>
        <w:szCs w:val="18"/>
      </w:rPr>
      <w:t>Y DERECHOS HUMANOS</w:t>
    </w:r>
  </w:p>
  <w:p w14:paraId="488C5C97" w14:textId="77777777" w:rsidR="00C74C0E" w:rsidRDefault="00C74C0E">
    <w:pPr>
      <w:spacing w:after="0"/>
      <w:jc w:val="right"/>
      <w:rPr>
        <w:b/>
        <w:color w:val="9E9E9E"/>
      </w:rPr>
    </w:pPr>
  </w:p>
  <w:p w14:paraId="488C5C98" w14:textId="77777777" w:rsidR="00C74C0E" w:rsidRDefault="00C74C0E">
    <w:pPr>
      <w:spacing w:after="0"/>
      <w:jc w:val="right"/>
    </w:pPr>
  </w:p>
  <w:p w14:paraId="488C5C99" w14:textId="77777777" w:rsidR="00C74C0E" w:rsidRDefault="00C74C0E"/>
  <w:p w14:paraId="488C5C9A" w14:textId="77777777" w:rsidR="00C74C0E" w:rsidRDefault="00C74C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C0E"/>
    <w:rsid w:val="000239AD"/>
    <w:rsid w:val="00032908"/>
    <w:rsid w:val="0004358D"/>
    <w:rsid w:val="000A65EA"/>
    <w:rsid w:val="000E2323"/>
    <w:rsid w:val="00210E4B"/>
    <w:rsid w:val="00225F5D"/>
    <w:rsid w:val="00236287"/>
    <w:rsid w:val="00262013"/>
    <w:rsid w:val="002A79A5"/>
    <w:rsid w:val="002F07ED"/>
    <w:rsid w:val="00302020"/>
    <w:rsid w:val="003E67FF"/>
    <w:rsid w:val="004501E7"/>
    <w:rsid w:val="0051552E"/>
    <w:rsid w:val="0059570F"/>
    <w:rsid w:val="0059623D"/>
    <w:rsid w:val="0064200E"/>
    <w:rsid w:val="0064330C"/>
    <w:rsid w:val="00677EBC"/>
    <w:rsid w:val="00697260"/>
    <w:rsid w:val="006B5866"/>
    <w:rsid w:val="006D2D01"/>
    <w:rsid w:val="006D4631"/>
    <w:rsid w:val="0071556A"/>
    <w:rsid w:val="00746A1C"/>
    <w:rsid w:val="00761176"/>
    <w:rsid w:val="007A300E"/>
    <w:rsid w:val="007C0941"/>
    <w:rsid w:val="00824E90"/>
    <w:rsid w:val="00883A6D"/>
    <w:rsid w:val="008A6C7D"/>
    <w:rsid w:val="008C622E"/>
    <w:rsid w:val="008D2024"/>
    <w:rsid w:val="00913514"/>
    <w:rsid w:val="009208E1"/>
    <w:rsid w:val="0092222B"/>
    <w:rsid w:val="00995AB1"/>
    <w:rsid w:val="009C6FAD"/>
    <w:rsid w:val="00A66737"/>
    <w:rsid w:val="00A7244F"/>
    <w:rsid w:val="00A96CC5"/>
    <w:rsid w:val="00AA1759"/>
    <w:rsid w:val="00AD7A48"/>
    <w:rsid w:val="00AE0FF4"/>
    <w:rsid w:val="00AF73B6"/>
    <w:rsid w:val="00B01140"/>
    <w:rsid w:val="00B21455"/>
    <w:rsid w:val="00B543A3"/>
    <w:rsid w:val="00B940E5"/>
    <w:rsid w:val="00BD1648"/>
    <w:rsid w:val="00BF0837"/>
    <w:rsid w:val="00C74C0E"/>
    <w:rsid w:val="00CB086D"/>
    <w:rsid w:val="00CC4A3B"/>
    <w:rsid w:val="00D302B3"/>
    <w:rsid w:val="00D32CAA"/>
    <w:rsid w:val="00D57620"/>
    <w:rsid w:val="00DF593D"/>
    <w:rsid w:val="00E05817"/>
    <w:rsid w:val="00E12B14"/>
    <w:rsid w:val="00EB55CE"/>
    <w:rsid w:val="00EE0335"/>
    <w:rsid w:val="00EF6095"/>
    <w:rsid w:val="00F479AB"/>
    <w:rsid w:val="00F95DF2"/>
    <w:rsid w:val="00FF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C5C90"/>
  <w15:docId w15:val="{42AD5D6C-CE00-4AF1-B347-B124C881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es-419" w:eastAsia="es-AR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800"/>
      <w:outlineLvl w:val="0"/>
    </w:pPr>
    <w:rPr>
      <w:rFonts w:ascii="Montserrat ExtraBold" w:eastAsia="Montserrat ExtraBold" w:hAnsi="Montserrat ExtraBold" w:cs="Montserrat ExtraBold"/>
      <w:color w:val="1D509F"/>
      <w:sz w:val="70"/>
      <w:szCs w:val="7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800" w:after="600"/>
      <w:outlineLvl w:val="1"/>
    </w:pPr>
    <w:rPr>
      <w:b/>
      <w:color w:val="1D509F"/>
      <w:sz w:val="54"/>
      <w:szCs w:val="5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600" w:after="400"/>
      <w:outlineLvl w:val="2"/>
    </w:pPr>
    <w:rPr>
      <w:b/>
      <w:color w:val="1D509F"/>
      <w:sz w:val="44"/>
      <w:szCs w:val="4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0"/>
      <w:outlineLvl w:val="3"/>
    </w:pPr>
    <w:rPr>
      <w:b/>
      <w:color w:val="1D509F"/>
      <w:sz w:val="32"/>
      <w:szCs w:val="3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color w:val="1D509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</w:pPr>
    <w:rPr>
      <w:rFonts w:ascii="Platypi" w:eastAsia="Platypi" w:hAnsi="Platypi" w:cs="Platypi"/>
      <w:b/>
      <w:sz w:val="84"/>
      <w:szCs w:val="8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rFonts w:ascii="Platypi" w:eastAsia="Platypi" w:hAnsi="Platypi" w:cs="Platypi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7244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7244F"/>
  </w:style>
  <w:style w:type="paragraph" w:styleId="Piedepgina">
    <w:name w:val="footer"/>
    <w:basedOn w:val="Normal"/>
    <w:link w:val="PiedepginaCar"/>
    <w:uiPriority w:val="99"/>
    <w:unhideWhenUsed/>
    <w:rsid w:val="00A7244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s://www.parlamentomercosur.org/" TargetMode="External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José Gallero Vaz</cp:lastModifiedBy>
  <cp:revision>2</cp:revision>
  <dcterms:created xsi:type="dcterms:W3CDTF">2025-11-15T17:28:00Z</dcterms:created>
  <dcterms:modified xsi:type="dcterms:W3CDTF">2025-11-15T17:28:00Z</dcterms:modified>
</cp:coreProperties>
</file>