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2CCD0" w14:textId="48172FFC" w:rsidR="00824E90" w:rsidRDefault="00824E90" w:rsidP="00824E90">
      <w:pPr>
        <w:widowControl/>
        <w:jc w:val="right"/>
        <w:rPr>
          <w:b/>
          <w:bCs/>
        </w:rPr>
      </w:pPr>
      <w:r>
        <w:rPr>
          <w:b/>
          <w:bCs/>
        </w:rPr>
        <w:t>Buenos Aires</w:t>
      </w:r>
      <w:r w:rsidR="00AD7A48">
        <w:rPr>
          <w:b/>
          <w:bCs/>
        </w:rPr>
        <w:t xml:space="preserve">, </w:t>
      </w:r>
      <w:r w:rsidR="006D2D01">
        <w:rPr>
          <w:b/>
          <w:bCs/>
        </w:rPr>
        <w:t>S</w:t>
      </w:r>
      <w:r w:rsidR="00BF0837">
        <w:rPr>
          <w:b/>
          <w:bCs/>
        </w:rPr>
        <w:t xml:space="preserve">eptiembre </w:t>
      </w:r>
      <w:r w:rsidR="00AD7A48">
        <w:rPr>
          <w:b/>
          <w:bCs/>
        </w:rPr>
        <w:t>2025</w:t>
      </w:r>
    </w:p>
    <w:p w14:paraId="75FAB05C" w14:textId="77777777" w:rsidR="00824E90" w:rsidRDefault="00824E90" w:rsidP="00AD7A48">
      <w:pPr>
        <w:widowControl/>
        <w:jc w:val="both"/>
        <w:rPr>
          <w:sz w:val="22"/>
          <w:szCs w:val="22"/>
          <w:lang w:val="es-AR"/>
        </w:rPr>
      </w:pPr>
    </w:p>
    <w:p w14:paraId="7DDB899F" w14:textId="77777777" w:rsidR="006B5866" w:rsidRPr="006B5866" w:rsidRDefault="006B5866" w:rsidP="006B5866">
      <w:pPr>
        <w:widowControl/>
        <w:jc w:val="both"/>
        <w:rPr>
          <w:b/>
          <w:bCs/>
          <w:sz w:val="22"/>
          <w:szCs w:val="22"/>
          <w:lang w:val="es-AR"/>
        </w:rPr>
      </w:pPr>
      <w:r w:rsidRPr="006B5866">
        <w:rPr>
          <w:b/>
          <w:bCs/>
          <w:sz w:val="22"/>
          <w:szCs w:val="22"/>
          <w:lang w:val="es-AR"/>
        </w:rPr>
        <w:t xml:space="preserve">Estimados Parlamentarios y Parlamentarias: </w:t>
      </w:r>
    </w:p>
    <w:p w14:paraId="6A3BA759" w14:textId="77777777" w:rsidR="006B5866" w:rsidRPr="006B5866" w:rsidRDefault="006B5866" w:rsidP="006B5866">
      <w:pPr>
        <w:widowControl/>
        <w:jc w:val="both"/>
        <w:rPr>
          <w:sz w:val="22"/>
          <w:szCs w:val="22"/>
          <w:lang w:val="es-AR"/>
        </w:rPr>
      </w:pPr>
    </w:p>
    <w:p w14:paraId="5E4B7468" w14:textId="23336E7E" w:rsidR="006B5866" w:rsidRPr="006B5866" w:rsidRDefault="006B5866" w:rsidP="006B5866">
      <w:pPr>
        <w:widowControl/>
        <w:jc w:val="both"/>
        <w:rPr>
          <w:sz w:val="22"/>
          <w:szCs w:val="22"/>
          <w:lang w:val="es-AR"/>
        </w:rPr>
      </w:pPr>
      <w:r w:rsidRPr="006B5866">
        <w:rPr>
          <w:sz w:val="22"/>
          <w:szCs w:val="22"/>
          <w:lang w:val="es-AR"/>
        </w:rPr>
        <w:t xml:space="preserve">En mi carácter de presidenta de la Comisión de Ciudadanía y DDHH convoco a reunión el próximo lunes </w:t>
      </w:r>
      <w:r w:rsidR="00883A6D">
        <w:rPr>
          <w:sz w:val="22"/>
          <w:szCs w:val="22"/>
          <w:lang w:val="es-AR"/>
        </w:rPr>
        <w:t xml:space="preserve">6 </w:t>
      </w:r>
      <w:r w:rsidRPr="006B5866">
        <w:rPr>
          <w:sz w:val="22"/>
          <w:szCs w:val="22"/>
          <w:lang w:val="es-AR"/>
        </w:rPr>
        <w:t xml:space="preserve">de </w:t>
      </w:r>
      <w:r w:rsidR="00883A6D">
        <w:rPr>
          <w:sz w:val="22"/>
          <w:szCs w:val="22"/>
          <w:lang w:val="es-AR"/>
        </w:rPr>
        <w:t>octubre</w:t>
      </w:r>
      <w:r w:rsidRPr="006B5866">
        <w:rPr>
          <w:sz w:val="22"/>
          <w:szCs w:val="22"/>
          <w:lang w:val="es-AR"/>
        </w:rPr>
        <w:t xml:space="preserve"> de 2025 a las 1</w:t>
      </w:r>
      <w:r w:rsidR="00883A6D">
        <w:rPr>
          <w:sz w:val="22"/>
          <w:szCs w:val="22"/>
          <w:lang w:val="es-AR"/>
        </w:rPr>
        <w:t>5</w:t>
      </w:r>
      <w:r w:rsidRPr="006B5866">
        <w:rPr>
          <w:sz w:val="22"/>
          <w:szCs w:val="22"/>
          <w:lang w:val="es-AR"/>
        </w:rPr>
        <w:t xml:space="preserve">:00hs.  </w:t>
      </w:r>
    </w:p>
    <w:p w14:paraId="69BB4885" w14:textId="70CCEE3C" w:rsidR="006B5866" w:rsidRPr="006B5866" w:rsidRDefault="006B5866" w:rsidP="006B5866">
      <w:pPr>
        <w:widowControl/>
        <w:jc w:val="both"/>
        <w:rPr>
          <w:sz w:val="22"/>
          <w:szCs w:val="22"/>
          <w:lang w:val="es-AR"/>
        </w:rPr>
      </w:pPr>
      <w:r w:rsidRPr="006B5866">
        <w:rPr>
          <w:sz w:val="22"/>
          <w:szCs w:val="22"/>
          <w:lang w:val="es-AR"/>
        </w:rPr>
        <w:t>En tal sentido hacerles llegar el Orden del Día</w:t>
      </w:r>
      <w:r w:rsidR="00E12B14">
        <w:rPr>
          <w:sz w:val="22"/>
          <w:szCs w:val="22"/>
          <w:lang w:val="es-AR"/>
        </w:rPr>
        <w:t xml:space="preserve"> n°3</w:t>
      </w:r>
      <w:r w:rsidRPr="006B5866">
        <w:rPr>
          <w:sz w:val="22"/>
          <w:szCs w:val="22"/>
          <w:lang w:val="es-AR"/>
        </w:rPr>
        <w:t xml:space="preserve"> de la Comisión de Ciudadanía y DDHH, a fin de avanzar en la agenda de dicha Comisión.</w:t>
      </w:r>
    </w:p>
    <w:p w14:paraId="110BF69F" w14:textId="77777777" w:rsidR="00AE0FF4" w:rsidRP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Pr>
          <w:rFonts w:ascii="Aptos" w:eastAsia="Aptos" w:hAnsi="Aptos" w:cs="Times New Roman"/>
          <w:b/>
          <w:bCs/>
          <w:kern w:val="2"/>
          <w:sz w:val="24"/>
          <w:szCs w:val="24"/>
          <w:lang w:val="es-AR" w:eastAsia="en-US"/>
          <w14:ligatures w14:val="standardContextual"/>
        </w:rPr>
        <w:t>NPr 238-2025 PDE 67/2025</w:t>
      </w:r>
      <w:r>
        <w:rPr>
          <w:rFonts w:ascii="Aptos" w:eastAsia="Aptos" w:hAnsi="Aptos" w:cs="Times New Roman"/>
          <w:kern w:val="2"/>
          <w:sz w:val="24"/>
          <w:szCs w:val="24"/>
          <w:lang w:val="es-AR" w:eastAsia="en-US"/>
          <w14:ligatures w14:val="standardContextual"/>
        </w:rPr>
        <w:t xml:space="preserve"> PDecl. De adhesión del PM al llamamiento de la Red Iberoamericana de Parlamentarios contra el Hambre, la Seguridad Alimentaria y la Malnutrición, ante la grave situación en Gaza, presentado por los parlamentarios Matías Sotomayor, Gustavo Arrieta, José Cáceres, Alejandro Deanes. </w:t>
      </w:r>
      <w:r w:rsidRPr="00AE0FF4">
        <w:rPr>
          <w:rFonts w:ascii="Aptos" w:eastAsia="Aptos" w:hAnsi="Aptos" w:cs="Times New Roman"/>
          <w:kern w:val="2"/>
          <w:sz w:val="24"/>
          <w:szCs w:val="24"/>
          <w:lang w:val="es-AR" w:eastAsia="en-US"/>
          <w14:ligatures w14:val="standardContextual"/>
        </w:rPr>
        <w:t>Karolina Bobadilla, el 22-08-25. COM. DD. HH.</w:t>
      </w:r>
      <w:r w:rsidRPr="00AE0FF4">
        <w:rPr>
          <w:rFonts w:ascii="Aptos" w:eastAsia="Aptos" w:hAnsi="Aptos" w:cs="Times New Roman"/>
          <w:kern w:val="2"/>
          <w:sz w:val="24"/>
          <w:szCs w:val="24"/>
          <w:lang w:val="es-AR" w:eastAsia="en-US"/>
          <w14:ligatures w14:val="standardContextual"/>
        </w:rPr>
        <w:br/>
      </w:r>
      <w:r w:rsidRPr="00AE0FF4">
        <w:rPr>
          <w:rFonts w:ascii="Aptos" w:eastAsia="Aptos" w:hAnsi="Aptos" w:cs="Times New Roman"/>
          <w:b/>
          <w:bCs/>
          <w:kern w:val="2"/>
          <w:sz w:val="24"/>
          <w:szCs w:val="24"/>
          <w:lang w:val="es-AR" w:eastAsia="en-US"/>
          <w14:ligatures w14:val="standardContextual"/>
        </w:rPr>
        <w:t>Autor:</w:t>
      </w:r>
      <w:r w:rsidRPr="00AE0FF4">
        <w:rPr>
          <w:rFonts w:ascii="Aptos" w:eastAsia="Aptos" w:hAnsi="Aptos" w:cs="Times New Roman"/>
          <w:kern w:val="2"/>
          <w:sz w:val="24"/>
          <w:szCs w:val="24"/>
          <w:lang w:val="es-AR" w:eastAsia="en-US"/>
          <w14:ligatures w14:val="standardContextual"/>
        </w:rPr>
        <w:t> Argentina - SOTOMAYOR, Matías Jorge Carlos</w:t>
      </w:r>
    </w:p>
    <w:p w14:paraId="115BD443" w14:textId="77777777" w:rsidR="00AE0FF4" w:rsidRDefault="00AE0FF4" w:rsidP="00AE0FF4">
      <w:pPr>
        <w:widowControl/>
        <w:spacing w:after="160" w:line="276" w:lineRule="auto"/>
        <w:rPr>
          <w:rFonts w:ascii="Aptos" w:eastAsia="Aptos" w:hAnsi="Aptos" w:cs="Times New Roman"/>
          <w:kern w:val="2"/>
          <w:sz w:val="24"/>
          <w:szCs w:val="24"/>
          <w:lang w:val="pt-PT" w:eastAsia="en-US"/>
          <w14:ligatures w14:val="standardContextual"/>
        </w:rPr>
      </w:pPr>
      <w:r>
        <w:rPr>
          <w:rFonts w:ascii="Aptos" w:eastAsia="Aptos" w:hAnsi="Aptos" w:cs="Times New Roman"/>
          <w:b/>
          <w:bCs/>
          <w:kern w:val="2"/>
          <w:sz w:val="24"/>
          <w:szCs w:val="24"/>
          <w:lang w:val="es-AR" w:eastAsia="en-US"/>
          <w14:ligatures w14:val="standardContextual"/>
        </w:rPr>
        <w:t>NPr 232-2025 PDE 64/2025</w:t>
      </w:r>
      <w:r>
        <w:rPr>
          <w:rFonts w:ascii="Aptos" w:eastAsia="Aptos" w:hAnsi="Aptos" w:cs="Times New Roman"/>
          <w:kern w:val="2"/>
          <w:sz w:val="24"/>
          <w:szCs w:val="24"/>
          <w:lang w:val="es-AR" w:eastAsia="en-US"/>
          <w14:ligatures w14:val="standardContextual"/>
        </w:rPr>
        <w:t xml:space="preserve"> PDecl. Repudio a las declaraciones del Primer Ministro de Israel B. Netanyahu, presentado por los parlamentarios Victoria Donda, Gustavo Arrieta, José Cáceres, Karolina Bobadilla, el 19-08-25. </w:t>
      </w:r>
      <w:r>
        <w:rPr>
          <w:rFonts w:ascii="Aptos" w:eastAsia="Aptos" w:hAnsi="Aptos" w:cs="Times New Roman"/>
          <w:kern w:val="2"/>
          <w:sz w:val="24"/>
          <w:szCs w:val="24"/>
          <w:lang w:val="pt-PT" w:eastAsia="en-US"/>
          <w14:ligatures w14:val="standardContextual"/>
        </w:rPr>
        <w:t>COM. AS. INTERNACIONALES.</w:t>
      </w:r>
      <w:r>
        <w:rPr>
          <w:rFonts w:ascii="Aptos" w:eastAsia="Aptos" w:hAnsi="Aptos" w:cs="Times New Roman"/>
          <w:kern w:val="2"/>
          <w:sz w:val="24"/>
          <w:szCs w:val="24"/>
          <w:lang w:val="pt-PT" w:eastAsia="en-US"/>
          <w14:ligatures w14:val="standardContextual"/>
        </w:rPr>
        <w:br/>
      </w:r>
      <w:r>
        <w:rPr>
          <w:rFonts w:ascii="Aptos" w:eastAsia="Aptos" w:hAnsi="Aptos" w:cs="Times New Roman"/>
          <w:b/>
          <w:bCs/>
          <w:kern w:val="2"/>
          <w:sz w:val="24"/>
          <w:szCs w:val="24"/>
          <w:lang w:val="pt-PT" w:eastAsia="en-US"/>
          <w14:ligatures w14:val="standardContextual"/>
        </w:rPr>
        <w:t>Autor:</w:t>
      </w:r>
      <w:r>
        <w:rPr>
          <w:rFonts w:ascii="Aptos" w:eastAsia="Aptos" w:hAnsi="Aptos" w:cs="Times New Roman"/>
          <w:kern w:val="2"/>
          <w:sz w:val="24"/>
          <w:szCs w:val="24"/>
          <w:lang w:val="pt-PT" w:eastAsia="en-US"/>
          <w14:ligatures w14:val="standardContextual"/>
        </w:rPr>
        <w:t> Argentina - DONDA, Victoria.</w:t>
      </w:r>
    </w:p>
    <w:p w14:paraId="26BFEBCE" w14:textId="34F76148" w:rsidR="00AE0FF4" w:rsidRDefault="00AE0FF4" w:rsidP="00AE0FF4">
      <w:pPr>
        <w:widowControl/>
        <w:spacing w:after="160" w:line="276" w:lineRule="auto"/>
        <w:rPr>
          <w:rFonts w:ascii="Aptos" w:eastAsia="Aptos" w:hAnsi="Aptos" w:cs="Times New Roman"/>
          <w:kern w:val="2"/>
          <w:sz w:val="24"/>
          <w:szCs w:val="24"/>
          <w:lang w:val="pt-PT" w:eastAsia="en-US"/>
          <w14:ligatures w14:val="standardContextual"/>
        </w:rPr>
      </w:pPr>
      <w:r w:rsidRPr="00AE0FF4">
        <w:rPr>
          <w:rFonts w:ascii="Aptos" w:eastAsia="Aptos" w:hAnsi="Aptos" w:cs="Times New Roman"/>
          <w:kern w:val="2"/>
          <w:sz w:val="24"/>
          <w:szCs w:val="24"/>
          <w:lang w:val="pt-PT" w:eastAsia="en-US"/>
          <w14:ligatures w14:val="standardContextual"/>
        </w:rPr>
        <w:br/>
      </w:r>
      <w:r w:rsidRPr="00AE0FF4">
        <w:rPr>
          <w:rFonts w:ascii="Aptos" w:eastAsia="Aptos" w:hAnsi="Aptos" w:cs="Times New Roman"/>
          <w:b/>
          <w:bCs/>
          <w:kern w:val="2"/>
          <w:sz w:val="24"/>
          <w:szCs w:val="24"/>
          <w:lang w:val="pt-PT" w:eastAsia="en-US"/>
          <w14:ligatures w14:val="standardContextual"/>
        </w:rPr>
        <w:t>NPr 235-2025</w:t>
      </w:r>
      <w:r w:rsidRPr="00AE0FF4">
        <w:rPr>
          <w:rFonts w:ascii="Aptos" w:eastAsia="Aptos" w:hAnsi="Aptos" w:cs="Times New Roman"/>
          <w:kern w:val="2"/>
          <w:sz w:val="24"/>
          <w:szCs w:val="24"/>
          <w:lang w:val="pt-PT" w:eastAsia="en-US"/>
          <w14:ligatures w14:val="standardContextual"/>
        </w:rPr>
        <w:t xml:space="preserve"> PRE 20/2025 PRec. </w:t>
      </w:r>
      <w:r>
        <w:rPr>
          <w:rFonts w:ascii="Aptos" w:eastAsia="Aptos" w:hAnsi="Aptos" w:cs="Times New Roman"/>
          <w:kern w:val="2"/>
          <w:sz w:val="24"/>
          <w:szCs w:val="24"/>
          <w:lang w:val="es-AR" w:eastAsia="en-US"/>
          <w14:ligatures w14:val="standardContextual"/>
        </w:rPr>
        <w:t xml:space="preserve">Diseño de una agenda regional sobre economía plateada y envejecimiento activo en el Mercosur, presentada por los parlamentarios Gustavo Arrieta, Alejandro Deanes, Victoria Donda, Alejandra Más, Karolina Bobadilla, José Cáceres, Matías Sotomayor, el 20-08-25. </w:t>
      </w:r>
      <w:r>
        <w:rPr>
          <w:rFonts w:ascii="Aptos" w:eastAsia="Aptos" w:hAnsi="Aptos" w:cs="Times New Roman"/>
          <w:kern w:val="2"/>
          <w:sz w:val="24"/>
          <w:szCs w:val="24"/>
          <w:lang w:val="pt-PT" w:eastAsia="en-US"/>
          <w14:ligatures w14:val="standardContextual"/>
        </w:rPr>
        <w:t>COM. DD. HH.</w:t>
      </w:r>
      <w:r>
        <w:rPr>
          <w:rFonts w:ascii="Aptos" w:eastAsia="Aptos" w:hAnsi="Aptos" w:cs="Times New Roman"/>
          <w:kern w:val="2"/>
          <w:sz w:val="24"/>
          <w:szCs w:val="24"/>
          <w:lang w:val="pt-PT" w:eastAsia="en-US"/>
          <w14:ligatures w14:val="standardContextual"/>
        </w:rPr>
        <w:br/>
      </w:r>
      <w:r>
        <w:rPr>
          <w:rFonts w:ascii="Aptos" w:eastAsia="Aptos" w:hAnsi="Aptos" w:cs="Times New Roman"/>
          <w:b/>
          <w:bCs/>
          <w:kern w:val="2"/>
          <w:sz w:val="24"/>
          <w:szCs w:val="24"/>
          <w:lang w:val="pt-PT" w:eastAsia="en-US"/>
          <w14:ligatures w14:val="standardContextual"/>
        </w:rPr>
        <w:t>Autor:</w:t>
      </w:r>
      <w:r>
        <w:rPr>
          <w:rFonts w:ascii="Aptos" w:eastAsia="Aptos" w:hAnsi="Aptos" w:cs="Times New Roman"/>
          <w:kern w:val="2"/>
          <w:sz w:val="24"/>
          <w:szCs w:val="24"/>
          <w:lang w:val="pt-PT" w:eastAsia="en-US"/>
          <w14:ligatures w14:val="standardContextual"/>
        </w:rPr>
        <w:t> Argentina - ARRIETA, Gustavo Héctor.</w:t>
      </w:r>
    </w:p>
    <w:p w14:paraId="2BC605EB" w14:textId="77777777" w:rsidR="00AE0FF4" w:rsidRP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Pr>
          <w:rFonts w:ascii="Aptos" w:eastAsia="Aptos" w:hAnsi="Aptos" w:cs="Times New Roman"/>
          <w:b/>
          <w:bCs/>
          <w:kern w:val="2"/>
          <w:sz w:val="24"/>
          <w:szCs w:val="24"/>
          <w:lang w:val="pt-PT" w:eastAsia="en-US"/>
          <w14:ligatures w14:val="standardContextual"/>
        </w:rPr>
        <w:t>NPr 219-2025</w:t>
      </w:r>
      <w:r>
        <w:rPr>
          <w:rFonts w:ascii="Aptos" w:eastAsia="Aptos" w:hAnsi="Aptos" w:cs="Times New Roman"/>
          <w:kern w:val="2"/>
          <w:sz w:val="24"/>
          <w:szCs w:val="24"/>
          <w:lang w:val="pt-PT" w:eastAsia="en-US"/>
          <w14:ligatures w14:val="standardContextual"/>
        </w:rPr>
        <w:t xml:space="preserve"> Prec. Instituiçao da Rede Mercosul de Proteção às Mulheres em Situação de Violência nas Fronteiras, presentado por la parlamentaria Renata </w:t>
      </w:r>
      <w:r>
        <w:rPr>
          <w:rFonts w:ascii="Aptos" w:eastAsia="Aptos" w:hAnsi="Aptos" w:cs="Times New Roman"/>
          <w:kern w:val="2"/>
          <w:sz w:val="24"/>
          <w:szCs w:val="24"/>
          <w:lang w:val="pt-PT" w:eastAsia="en-US"/>
          <w14:ligatures w14:val="standardContextual"/>
        </w:rPr>
        <w:lastRenderedPageBreak/>
        <w:t xml:space="preserve">Abreu, el 05-08-25. </w:t>
      </w:r>
      <w:r w:rsidRPr="00AE0FF4">
        <w:rPr>
          <w:rFonts w:ascii="Aptos" w:eastAsia="Aptos" w:hAnsi="Aptos" w:cs="Times New Roman"/>
          <w:kern w:val="2"/>
          <w:sz w:val="24"/>
          <w:szCs w:val="24"/>
          <w:lang w:val="es-AR" w:eastAsia="en-US"/>
          <w14:ligatures w14:val="standardContextual"/>
        </w:rPr>
        <w:t>COM. DD. HH.</w:t>
      </w:r>
      <w:r w:rsidRPr="00AE0FF4">
        <w:rPr>
          <w:rFonts w:ascii="Aptos" w:eastAsia="Aptos" w:hAnsi="Aptos" w:cs="Times New Roman"/>
          <w:kern w:val="2"/>
          <w:sz w:val="24"/>
          <w:szCs w:val="24"/>
          <w:lang w:val="es-AR" w:eastAsia="en-US"/>
          <w14:ligatures w14:val="standardContextual"/>
        </w:rPr>
        <w:br/>
      </w:r>
      <w:r w:rsidRPr="00AE0FF4">
        <w:rPr>
          <w:rFonts w:ascii="Aptos" w:eastAsia="Aptos" w:hAnsi="Aptos" w:cs="Times New Roman"/>
          <w:b/>
          <w:bCs/>
          <w:kern w:val="2"/>
          <w:sz w:val="24"/>
          <w:szCs w:val="24"/>
          <w:lang w:val="es-AR" w:eastAsia="en-US"/>
          <w14:ligatures w14:val="standardContextual"/>
        </w:rPr>
        <w:t>Autor:</w:t>
      </w:r>
      <w:r w:rsidRPr="00AE0FF4">
        <w:rPr>
          <w:rFonts w:ascii="Aptos" w:eastAsia="Aptos" w:hAnsi="Aptos" w:cs="Times New Roman"/>
          <w:kern w:val="2"/>
          <w:sz w:val="24"/>
          <w:szCs w:val="24"/>
          <w:lang w:val="es-AR" w:eastAsia="en-US"/>
          <w14:ligatures w14:val="standardContextual"/>
        </w:rPr>
        <w:t> Brasil - ABREU, Renata.</w:t>
      </w:r>
    </w:p>
    <w:p w14:paraId="67BAD49E" w14:textId="0F17EB4A" w:rsidR="00AE0FF4" w:rsidRDefault="00AE0FF4" w:rsidP="00AE0FF4">
      <w:pPr>
        <w:widowControl/>
        <w:spacing w:after="160" w:line="276" w:lineRule="auto"/>
        <w:rPr>
          <w:rFonts w:ascii="Aptos" w:eastAsia="Aptos" w:hAnsi="Aptos" w:cs="Times New Roman"/>
          <w:kern w:val="2"/>
          <w:sz w:val="24"/>
          <w:szCs w:val="24"/>
          <w:lang w:val="pt-PT" w:eastAsia="en-US"/>
          <w14:ligatures w14:val="standardContextual"/>
        </w:rPr>
      </w:pPr>
      <w:r>
        <w:rPr>
          <w:rFonts w:ascii="Aptos" w:eastAsia="Aptos" w:hAnsi="Aptos" w:cs="Times New Roman"/>
          <w:b/>
          <w:bCs/>
          <w:kern w:val="2"/>
          <w:sz w:val="24"/>
          <w:szCs w:val="24"/>
          <w:lang w:val="es-AR" w:eastAsia="en-US"/>
          <w14:ligatures w14:val="standardContextual"/>
        </w:rPr>
        <w:t>NPr 214-2025 PDecl</w:t>
      </w:r>
      <w:r>
        <w:rPr>
          <w:rFonts w:ascii="Aptos" w:eastAsia="Aptos" w:hAnsi="Aptos" w:cs="Times New Roman"/>
          <w:kern w:val="2"/>
          <w:sz w:val="24"/>
          <w:szCs w:val="24"/>
          <w:lang w:val="es-AR" w:eastAsia="en-US"/>
          <w14:ligatures w14:val="standardContextual"/>
        </w:rPr>
        <w:t xml:space="preserve">. De preocupación por la situación de los derechos humanos frente a políticas de ajuste y regresividad en la República Argentina, presentado por los parlamentarios Gustavo Arrieta, José Cáceres, Karolina Bobadilla, Victoria Donda, Alejandro Deanes, Matías Sotomayor, Raúl Bittel, el 240725. </w:t>
      </w:r>
      <w:r>
        <w:rPr>
          <w:rFonts w:ascii="Aptos" w:eastAsia="Aptos" w:hAnsi="Aptos" w:cs="Times New Roman"/>
          <w:kern w:val="2"/>
          <w:sz w:val="24"/>
          <w:szCs w:val="24"/>
          <w:lang w:val="pt-PT" w:eastAsia="en-US"/>
          <w14:ligatures w14:val="standardContextual"/>
        </w:rPr>
        <w:t>COM. DD. HH.</w:t>
      </w:r>
      <w:r>
        <w:rPr>
          <w:rFonts w:ascii="Aptos" w:eastAsia="Aptos" w:hAnsi="Aptos" w:cs="Times New Roman"/>
          <w:kern w:val="2"/>
          <w:sz w:val="24"/>
          <w:szCs w:val="24"/>
          <w:lang w:val="pt-PT" w:eastAsia="en-US"/>
          <w14:ligatures w14:val="standardContextual"/>
        </w:rPr>
        <w:br/>
      </w:r>
      <w:r>
        <w:rPr>
          <w:rFonts w:ascii="Aptos" w:eastAsia="Aptos" w:hAnsi="Aptos" w:cs="Times New Roman"/>
          <w:b/>
          <w:bCs/>
          <w:kern w:val="2"/>
          <w:sz w:val="24"/>
          <w:szCs w:val="24"/>
          <w:lang w:val="pt-PT" w:eastAsia="en-US"/>
          <w14:ligatures w14:val="standardContextual"/>
        </w:rPr>
        <w:t>Autor:</w:t>
      </w:r>
      <w:r>
        <w:rPr>
          <w:rFonts w:ascii="Aptos" w:eastAsia="Aptos" w:hAnsi="Aptos" w:cs="Times New Roman"/>
          <w:kern w:val="2"/>
          <w:sz w:val="24"/>
          <w:szCs w:val="24"/>
          <w:lang w:val="pt-PT" w:eastAsia="en-US"/>
          <w14:ligatures w14:val="standardContextual"/>
        </w:rPr>
        <w:t> Argentina - ARRIETA, Gustavo Héctor.</w:t>
      </w:r>
    </w:p>
    <w:p w14:paraId="057B99ED" w14:textId="77777777" w:rsidR="00AE0FF4" w:rsidRDefault="00AE0FF4" w:rsidP="00AE0FF4">
      <w:pPr>
        <w:widowControl/>
        <w:spacing w:after="160" w:line="276" w:lineRule="auto"/>
        <w:rPr>
          <w:rFonts w:ascii="Aptos" w:eastAsia="Aptos" w:hAnsi="Aptos" w:cs="Times New Roman"/>
          <w:kern w:val="2"/>
          <w:sz w:val="24"/>
          <w:szCs w:val="24"/>
          <w:lang w:val="pt-PT" w:eastAsia="en-US"/>
          <w14:ligatures w14:val="standardContextual"/>
        </w:rPr>
      </w:pPr>
      <w:r w:rsidRPr="00AE0FF4">
        <w:rPr>
          <w:rFonts w:ascii="Aptos" w:eastAsia="Aptos" w:hAnsi="Aptos" w:cs="Times New Roman"/>
          <w:b/>
          <w:bCs/>
          <w:kern w:val="2"/>
          <w:sz w:val="24"/>
          <w:szCs w:val="24"/>
          <w:lang w:val="pt-PT" w:eastAsia="en-US"/>
          <w14:ligatures w14:val="standardContextual"/>
        </w:rPr>
        <w:t>NPr 208-2025 PDecl</w:t>
      </w:r>
      <w:r w:rsidRPr="00AE0FF4">
        <w:rPr>
          <w:rFonts w:ascii="Aptos" w:eastAsia="Aptos" w:hAnsi="Aptos" w:cs="Times New Roman"/>
          <w:kern w:val="2"/>
          <w:sz w:val="24"/>
          <w:szCs w:val="24"/>
          <w:lang w:val="pt-PT" w:eastAsia="en-US"/>
          <w14:ligatures w14:val="standardContextual"/>
        </w:rPr>
        <w:t xml:space="preserve">. </w:t>
      </w:r>
      <w:r>
        <w:rPr>
          <w:rFonts w:ascii="Aptos" w:eastAsia="Aptos" w:hAnsi="Aptos" w:cs="Times New Roman"/>
          <w:kern w:val="2"/>
          <w:sz w:val="24"/>
          <w:szCs w:val="24"/>
          <w:lang w:val="es-AR" w:eastAsia="en-US"/>
          <w14:ligatures w14:val="standardContextual"/>
        </w:rPr>
        <w:t xml:space="preserve">De repudio enérgico el bombardeo perpetrado contra la Iglesia de la Sagrada Familia en Gaza, presentado por los parlamentarios Gustavo Arrieta, Victoria Donda, José Cáceres, Karolina Bobadilla, Franco Metaza, Raúl Bittel, Gabriel Fuks, Alejandro Deanes, el 210725. </w:t>
      </w:r>
      <w:r>
        <w:rPr>
          <w:rFonts w:ascii="Aptos" w:eastAsia="Aptos" w:hAnsi="Aptos" w:cs="Times New Roman"/>
          <w:kern w:val="2"/>
          <w:sz w:val="24"/>
          <w:szCs w:val="24"/>
          <w:lang w:val="pt-PT" w:eastAsia="en-US"/>
          <w14:ligatures w14:val="standardContextual"/>
        </w:rPr>
        <w:t>COM. DD. HH.</w:t>
      </w:r>
      <w:r>
        <w:rPr>
          <w:rFonts w:ascii="Aptos" w:eastAsia="Aptos" w:hAnsi="Aptos" w:cs="Times New Roman"/>
          <w:kern w:val="2"/>
          <w:sz w:val="24"/>
          <w:szCs w:val="24"/>
          <w:lang w:val="pt-PT" w:eastAsia="en-US"/>
          <w14:ligatures w14:val="standardContextual"/>
        </w:rPr>
        <w:br/>
      </w:r>
      <w:r>
        <w:rPr>
          <w:rFonts w:ascii="Aptos" w:eastAsia="Aptos" w:hAnsi="Aptos" w:cs="Times New Roman"/>
          <w:b/>
          <w:bCs/>
          <w:kern w:val="2"/>
          <w:sz w:val="24"/>
          <w:szCs w:val="24"/>
          <w:lang w:val="pt-PT" w:eastAsia="en-US"/>
          <w14:ligatures w14:val="standardContextual"/>
        </w:rPr>
        <w:t>Autor:</w:t>
      </w:r>
      <w:r>
        <w:rPr>
          <w:rFonts w:ascii="Aptos" w:eastAsia="Aptos" w:hAnsi="Aptos" w:cs="Times New Roman"/>
          <w:kern w:val="2"/>
          <w:sz w:val="24"/>
          <w:szCs w:val="24"/>
          <w:lang w:val="pt-PT" w:eastAsia="en-US"/>
          <w14:ligatures w14:val="standardContextual"/>
        </w:rPr>
        <w:t> Argentina - ARRIETA, Gustavo Héctor.</w:t>
      </w:r>
    </w:p>
    <w:p w14:paraId="71CCDB7B" w14:textId="77777777" w:rsid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sidRPr="00AE0FF4">
        <w:rPr>
          <w:rFonts w:ascii="Aptos" w:eastAsia="Aptos" w:hAnsi="Aptos" w:cs="Times New Roman"/>
          <w:b/>
          <w:bCs/>
          <w:kern w:val="2"/>
          <w:sz w:val="24"/>
          <w:szCs w:val="24"/>
          <w:lang w:val="pt-PT" w:eastAsia="en-US"/>
          <w14:ligatures w14:val="standardContextual"/>
        </w:rPr>
        <w:t>NPr 228-2025 PDE 60/2025 PDecl. </w:t>
      </w:r>
      <w:r>
        <w:rPr>
          <w:rFonts w:ascii="Aptos" w:eastAsia="Aptos" w:hAnsi="Aptos" w:cs="Times New Roman"/>
          <w:kern w:val="2"/>
          <w:sz w:val="24"/>
          <w:szCs w:val="24"/>
          <w:lang w:val="es-AR" w:eastAsia="en-US"/>
          <w14:ligatures w14:val="standardContextual"/>
        </w:rPr>
        <w:t>Repudio a las incitaciones antidemocráticas y violentas en RR.SS. contra el Congreso Nacional Argentino, presentada por la parlamentaria Victoria Donda el 14-07-25.</w:t>
      </w:r>
    </w:p>
    <w:p w14:paraId="5B0CFB56" w14:textId="77777777" w:rsidR="00AE0FF4" w:rsidRDefault="00AE0FF4" w:rsidP="00AE0FF4">
      <w:pPr>
        <w:widowControl/>
        <w:spacing w:after="160" w:line="276" w:lineRule="auto"/>
        <w:rPr>
          <w:rFonts w:ascii="Aptos" w:eastAsia="Aptos" w:hAnsi="Aptos" w:cs="Times New Roman"/>
          <w:b/>
          <w:bCs/>
          <w:kern w:val="2"/>
          <w:sz w:val="24"/>
          <w:szCs w:val="24"/>
          <w:lang w:val="es-AR" w:eastAsia="en-US"/>
          <w14:ligatures w14:val="standardContextual"/>
        </w:rPr>
      </w:pPr>
      <w:r>
        <w:rPr>
          <w:rFonts w:ascii="Aptos" w:eastAsia="Aptos" w:hAnsi="Aptos" w:cs="Times New Roman"/>
          <w:b/>
          <w:bCs/>
          <w:kern w:val="2"/>
          <w:sz w:val="24"/>
          <w:szCs w:val="24"/>
          <w:lang w:val="es-AR" w:eastAsia="en-US"/>
          <w14:ligatures w14:val="standardContextual"/>
        </w:rPr>
        <w:t>NPr 227-2025 PDE 59/2025 PDecl. </w:t>
      </w:r>
      <w:r>
        <w:rPr>
          <w:rFonts w:ascii="Aptos" w:eastAsia="Aptos" w:hAnsi="Aptos" w:cs="Times New Roman"/>
          <w:kern w:val="2"/>
          <w:sz w:val="24"/>
          <w:szCs w:val="24"/>
          <w:lang w:val="es-AR" w:eastAsia="en-US"/>
          <w14:ligatures w14:val="standardContextual"/>
        </w:rPr>
        <w:t>Su preocupación ante los informes presentados Misión Internacional de Especialistas en Derechos Humanos para dar Seguimiento a la Solicitud de Prisión Domiciliaria por parte de Cristina Fernández de Kirchner, presentado por los parlamentarios Victoria Donda, Humberto Costa, Franco Metaza, Gustavo Arrieta, el 24-06-25.</w:t>
      </w:r>
      <w:r>
        <w:rPr>
          <w:rFonts w:ascii="Aptos" w:eastAsia="Aptos" w:hAnsi="Aptos" w:cs="Times New Roman"/>
          <w:b/>
          <w:bCs/>
          <w:kern w:val="2"/>
          <w:sz w:val="24"/>
          <w:szCs w:val="24"/>
          <w:lang w:val="es-AR" w:eastAsia="en-US"/>
          <w14:ligatures w14:val="standardContextual"/>
        </w:rPr>
        <w:t> </w:t>
      </w:r>
    </w:p>
    <w:p w14:paraId="06553D58" w14:textId="3DA5C4AA" w:rsid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Pr>
          <w:rFonts w:ascii="Aptos" w:eastAsia="Aptos" w:hAnsi="Aptos" w:cs="Times New Roman"/>
          <w:b/>
          <w:bCs/>
          <w:kern w:val="2"/>
          <w:sz w:val="24"/>
          <w:szCs w:val="24"/>
          <w:lang w:val="es-AR" w:eastAsia="en-US"/>
          <w14:ligatures w14:val="standardContextual"/>
        </w:rPr>
        <w:t>NPr 118-2025 PDecl.</w:t>
      </w:r>
      <w:r>
        <w:rPr>
          <w:rFonts w:ascii="Aptos" w:eastAsia="Aptos" w:hAnsi="Aptos" w:cs="Times New Roman"/>
          <w:kern w:val="2"/>
          <w:sz w:val="24"/>
          <w:szCs w:val="24"/>
          <w:lang w:val="es-AR" w:eastAsia="en-US"/>
          <w14:ligatures w14:val="standardContextual"/>
        </w:rPr>
        <w:t xml:space="preserve"> Sobre la grave situación humanitaria y de derechos humanos en los territorios palestinos ocupados, presentado por los parlamentarios Gustavo Arrieta, Victoria Donda, Gabriel Fuks, Raúl Bittel, José Cáceres, Marina Femenía, Karolina Bobadilla, Alejandro Deanes, el 26-05-25. </w:t>
      </w:r>
    </w:p>
    <w:p w14:paraId="207E4AB2" w14:textId="77777777" w:rsid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Pr>
          <w:rFonts w:ascii="Aptos" w:eastAsia="Aptos" w:hAnsi="Aptos" w:cs="Times New Roman"/>
          <w:b/>
          <w:bCs/>
          <w:kern w:val="2"/>
          <w:sz w:val="24"/>
          <w:szCs w:val="24"/>
          <w:lang w:val="es-AR" w:eastAsia="en-US"/>
          <w14:ligatures w14:val="standardContextual"/>
        </w:rPr>
        <w:t>NPr 117-2025 PDecl</w:t>
      </w:r>
      <w:r>
        <w:rPr>
          <w:rFonts w:ascii="Aptos" w:eastAsia="Aptos" w:hAnsi="Aptos" w:cs="Times New Roman"/>
          <w:kern w:val="2"/>
          <w:sz w:val="24"/>
          <w:szCs w:val="24"/>
          <w:lang w:val="es-AR" w:eastAsia="en-US"/>
          <w14:ligatures w14:val="standardContextual"/>
        </w:rPr>
        <w:t>. Preocupación por la persecución política judicial contra Andrés Aráuz, presentada por los parlamentarios Gabriel Fuks, Victoria Donda, Daniel Caggiani, Franco Metaza y Raúl Bittel, el 22-05-25.</w:t>
      </w:r>
    </w:p>
    <w:p w14:paraId="28044C08" w14:textId="77777777" w:rsid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Pr>
          <w:rFonts w:ascii="Aptos" w:eastAsia="Aptos" w:hAnsi="Aptos" w:cs="Times New Roman"/>
          <w:b/>
          <w:bCs/>
          <w:kern w:val="2"/>
          <w:sz w:val="24"/>
          <w:szCs w:val="24"/>
          <w:lang w:val="es-AR" w:eastAsia="en-US"/>
          <w14:ligatures w14:val="standardContextual"/>
        </w:rPr>
        <w:lastRenderedPageBreak/>
        <w:t>NPr 229-2025 PDE 61/2025 PDecl. </w:t>
      </w:r>
      <w:r>
        <w:rPr>
          <w:rFonts w:ascii="Aptos" w:eastAsia="Aptos" w:hAnsi="Aptos" w:cs="Times New Roman"/>
          <w:kern w:val="2"/>
          <w:sz w:val="24"/>
          <w:szCs w:val="24"/>
          <w:lang w:val="es-AR" w:eastAsia="en-US"/>
          <w14:ligatures w14:val="standardContextual"/>
        </w:rPr>
        <w:t>De repudio a las acciones judiciales del Pdte. J. Milei contra periodistas, presentada por la parlamentaria Victoria Donda, el 12-05-25. </w:t>
      </w:r>
    </w:p>
    <w:p w14:paraId="58F40111" w14:textId="4D53C97E" w:rsidR="00AE0FF4" w:rsidRPr="00AE0FF4" w:rsidRDefault="00AE0FF4" w:rsidP="00AE0FF4">
      <w:pPr>
        <w:widowControl/>
        <w:spacing w:after="160" w:line="276" w:lineRule="auto"/>
        <w:rPr>
          <w:rFonts w:ascii="Aptos" w:eastAsia="Aptos" w:hAnsi="Aptos" w:cs="Times New Roman"/>
          <w:b/>
          <w:bCs/>
          <w:kern w:val="2"/>
          <w:sz w:val="24"/>
          <w:szCs w:val="24"/>
          <w:lang w:val="es-AR" w:eastAsia="en-US"/>
          <w14:ligatures w14:val="standardContextual"/>
        </w:rPr>
      </w:pPr>
      <w:r>
        <w:rPr>
          <w:rFonts w:ascii="Aptos" w:eastAsia="Aptos" w:hAnsi="Aptos" w:cs="Times New Roman"/>
          <w:b/>
          <w:bCs/>
          <w:kern w:val="2"/>
          <w:sz w:val="24"/>
          <w:szCs w:val="24"/>
          <w:lang w:val="es-AR" w:eastAsia="en-US"/>
          <w14:ligatures w14:val="standardContextual"/>
        </w:rPr>
        <w:t>NPr 226-2025 PDE 58/2025 PDecl. </w:t>
      </w:r>
      <w:r>
        <w:rPr>
          <w:rFonts w:ascii="Aptos" w:eastAsia="Aptos" w:hAnsi="Aptos" w:cs="Times New Roman"/>
          <w:kern w:val="2"/>
          <w:sz w:val="24"/>
          <w:szCs w:val="24"/>
          <w:lang w:val="es-AR" w:eastAsia="en-US"/>
          <w14:ligatures w14:val="standardContextual"/>
        </w:rPr>
        <w:t>De repudio a la Resolución 187-25 y al baremo que incluye términos ofensivos y despectivos para la evaluación de la discapacidad, presentada por la parlamentaria Victoria Donda, el 05-03-25.</w:t>
      </w:r>
      <w:r>
        <w:rPr>
          <w:rFonts w:ascii="Aptos" w:eastAsia="Aptos" w:hAnsi="Aptos" w:cs="Times New Roman"/>
          <w:b/>
          <w:bCs/>
          <w:kern w:val="2"/>
          <w:sz w:val="24"/>
          <w:szCs w:val="24"/>
          <w:lang w:val="es-AR" w:eastAsia="en-US"/>
          <w14:ligatures w14:val="standardContextual"/>
        </w:rPr>
        <w:t> </w:t>
      </w:r>
    </w:p>
    <w:p w14:paraId="23D9D6CC" w14:textId="77777777" w:rsidR="00AE0FF4" w:rsidRDefault="00AE0FF4" w:rsidP="00AE0FF4">
      <w:pPr>
        <w:widowControl/>
        <w:spacing w:after="160" w:line="276" w:lineRule="auto"/>
        <w:rPr>
          <w:rFonts w:ascii="Aptos" w:eastAsia="Aptos" w:hAnsi="Aptos" w:cs="Times New Roman"/>
          <w:kern w:val="2"/>
          <w:sz w:val="24"/>
          <w:szCs w:val="24"/>
          <w:lang w:val="pt-PT" w:eastAsia="en-US"/>
          <w14:ligatures w14:val="standardContextual"/>
        </w:rPr>
      </w:pPr>
      <w:r>
        <w:rPr>
          <w:rFonts w:ascii="Aptos" w:eastAsia="Aptos" w:hAnsi="Aptos" w:cs="Times New Roman"/>
          <w:b/>
          <w:bCs/>
          <w:kern w:val="2"/>
          <w:sz w:val="24"/>
          <w:szCs w:val="24"/>
          <w:lang w:val="es-AR" w:eastAsia="en-US"/>
          <w14:ligatures w14:val="standardContextual"/>
        </w:rPr>
        <w:t>NPr 88-2025</w:t>
      </w:r>
      <w:r>
        <w:rPr>
          <w:rFonts w:ascii="Aptos" w:eastAsia="Aptos" w:hAnsi="Aptos" w:cs="Times New Roman"/>
          <w:kern w:val="2"/>
          <w:sz w:val="24"/>
          <w:szCs w:val="24"/>
          <w:lang w:val="es-AR" w:eastAsia="en-US"/>
          <w14:ligatures w14:val="standardContextual"/>
        </w:rPr>
        <w:t xml:space="preserve"> PDisp. Reclamar al gobierno de Venezuela el cumplimiento de las normas internacionales referentes al Asilo Político, presentado por la parlamentaria Lilia Puig acompañada de varios parlamentarios, el 22-04-25. </w:t>
      </w:r>
      <w:r>
        <w:rPr>
          <w:rFonts w:ascii="Aptos" w:eastAsia="Aptos" w:hAnsi="Aptos" w:cs="Times New Roman"/>
          <w:kern w:val="2"/>
          <w:sz w:val="24"/>
          <w:szCs w:val="24"/>
          <w:lang w:val="pt-PT" w:eastAsia="en-US"/>
          <w14:ligatures w14:val="standardContextual"/>
        </w:rPr>
        <w:t>COM. DD. HH.</w:t>
      </w:r>
      <w:r>
        <w:rPr>
          <w:rFonts w:ascii="Aptos" w:eastAsia="Aptos" w:hAnsi="Aptos" w:cs="Times New Roman"/>
          <w:kern w:val="2"/>
          <w:sz w:val="24"/>
          <w:szCs w:val="24"/>
          <w:lang w:val="pt-PT" w:eastAsia="en-US"/>
          <w14:ligatures w14:val="standardContextual"/>
        </w:rPr>
        <w:br/>
      </w:r>
      <w:r>
        <w:rPr>
          <w:rFonts w:ascii="Aptos" w:eastAsia="Aptos" w:hAnsi="Aptos" w:cs="Times New Roman"/>
          <w:b/>
          <w:bCs/>
          <w:kern w:val="2"/>
          <w:sz w:val="24"/>
          <w:szCs w:val="24"/>
          <w:lang w:val="pt-PT" w:eastAsia="en-US"/>
          <w14:ligatures w14:val="standardContextual"/>
        </w:rPr>
        <w:t>Autor:</w:t>
      </w:r>
      <w:r>
        <w:rPr>
          <w:rFonts w:ascii="Aptos" w:eastAsia="Aptos" w:hAnsi="Aptos" w:cs="Times New Roman"/>
          <w:kern w:val="2"/>
          <w:sz w:val="24"/>
          <w:szCs w:val="24"/>
          <w:lang w:val="pt-PT" w:eastAsia="en-US"/>
          <w14:ligatures w14:val="standardContextual"/>
        </w:rPr>
        <w:t> Argentina - PUIG, Lilia</w:t>
      </w:r>
    </w:p>
    <w:p w14:paraId="77121FFB" w14:textId="77777777" w:rsidR="00AE0FF4" w:rsidRDefault="00AE0FF4" w:rsidP="00AE0FF4">
      <w:pPr>
        <w:widowControl/>
        <w:spacing w:after="160" w:line="276" w:lineRule="auto"/>
        <w:rPr>
          <w:rFonts w:ascii="Aptos" w:eastAsia="Aptos" w:hAnsi="Aptos" w:cs="Times New Roman"/>
          <w:kern w:val="2"/>
          <w:sz w:val="24"/>
          <w:szCs w:val="24"/>
          <w:lang w:val="es-AR" w:eastAsia="en-US"/>
          <w14:ligatures w14:val="standardContextual"/>
        </w:rPr>
      </w:pPr>
      <w:r w:rsidRPr="00AE0FF4">
        <w:rPr>
          <w:rFonts w:ascii="Aptos" w:eastAsia="Aptos" w:hAnsi="Aptos" w:cs="Times New Roman"/>
          <w:b/>
          <w:bCs/>
          <w:kern w:val="2"/>
          <w:sz w:val="24"/>
          <w:szCs w:val="24"/>
          <w:lang w:val="pt-PT" w:eastAsia="en-US"/>
          <w14:ligatures w14:val="standardContextual"/>
        </w:rPr>
        <w:t>NPr 221-2025 PDE 52/2025 PDecl. </w:t>
      </w:r>
      <w:r>
        <w:rPr>
          <w:rFonts w:ascii="Aptos" w:eastAsia="Aptos" w:hAnsi="Aptos" w:cs="Times New Roman"/>
          <w:kern w:val="2"/>
          <w:sz w:val="24"/>
          <w:szCs w:val="24"/>
          <w:lang w:val="es-AR" w:eastAsia="en-US"/>
          <w14:ligatures w14:val="standardContextual"/>
        </w:rPr>
        <w:t>De Repudio al desmantelamiento del programa de cuidados paliativos, presentado por la parlamentaria Victoria Donda el 05-03-25. </w:t>
      </w:r>
    </w:p>
    <w:p w14:paraId="7D606D8B" w14:textId="6ADD5696" w:rsidR="00302020" w:rsidRPr="006D2D01" w:rsidRDefault="00AE0FF4" w:rsidP="006D2D01">
      <w:pPr>
        <w:widowControl/>
        <w:spacing w:after="160" w:line="276" w:lineRule="auto"/>
        <w:rPr>
          <w:rFonts w:ascii="Aptos" w:eastAsia="Aptos" w:hAnsi="Aptos" w:cs="Times New Roman"/>
          <w:kern w:val="2"/>
          <w:sz w:val="24"/>
          <w:szCs w:val="24"/>
          <w:lang w:val="es-AR" w:eastAsia="en-US"/>
          <w14:ligatures w14:val="standardContextual"/>
        </w:rPr>
      </w:pPr>
      <w:r w:rsidRPr="00AE0FF4">
        <w:rPr>
          <w:rFonts w:ascii="Aptos" w:eastAsia="Aptos" w:hAnsi="Aptos" w:cs="Times New Roman"/>
          <w:b/>
          <w:bCs/>
          <w:kern w:val="2"/>
          <w:sz w:val="24"/>
          <w:szCs w:val="24"/>
          <w:lang w:val="es-AR" w:eastAsia="en-US"/>
          <w14:ligatures w14:val="standardContextual"/>
        </w:rPr>
        <w:t>NPr 76-2025 PDecl</w:t>
      </w:r>
      <w:r w:rsidRPr="00AE0FF4">
        <w:rPr>
          <w:rFonts w:ascii="Aptos" w:eastAsia="Aptos" w:hAnsi="Aptos" w:cs="Times New Roman"/>
          <w:kern w:val="2"/>
          <w:sz w:val="24"/>
          <w:szCs w:val="24"/>
          <w:lang w:val="es-AR" w:eastAsia="en-US"/>
          <w14:ligatures w14:val="standardContextual"/>
        </w:rPr>
        <w:t xml:space="preserve">. </w:t>
      </w:r>
      <w:r>
        <w:rPr>
          <w:rFonts w:ascii="Aptos" w:eastAsia="Aptos" w:hAnsi="Aptos" w:cs="Times New Roman"/>
          <w:kern w:val="2"/>
          <w:sz w:val="24"/>
          <w:szCs w:val="24"/>
          <w:lang w:val="es-AR" w:eastAsia="en-US"/>
          <w14:ligatures w14:val="standardContextual"/>
        </w:rPr>
        <w:t>Repudio a al DNU 179/2025 del gobierno argentino, por su impacto regresivo en los DD. HH. y la soberanía del pueblo argentino, presentado el 29-03-25 por los parlamentarios Gustavo Arrieta, Gabriel Fuks, Julio Cáceres, Victoria Donda, Matías Sotomayor, Alejandro Deanes, Raúl Bittel, Ana Corradi, Karina Bobadilla. COM. DE DD. HH.</w:t>
      </w:r>
    </w:p>
    <w:p w14:paraId="06B4E91A" w14:textId="77777777" w:rsidR="00302020" w:rsidRDefault="00302020" w:rsidP="00302020">
      <w:pPr>
        <w:widowControl/>
        <w:jc w:val="right"/>
        <w:rPr>
          <w:sz w:val="22"/>
          <w:szCs w:val="22"/>
          <w:lang w:val="es-AR"/>
        </w:rPr>
      </w:pPr>
      <w:r>
        <w:rPr>
          <w:noProof/>
          <w:sz w:val="22"/>
          <w:szCs w:val="22"/>
          <w:lang w:val="es-AR"/>
        </w:rPr>
        <w:drawing>
          <wp:inline distT="0" distB="0" distL="0" distR="0" wp14:anchorId="6E0D154F" wp14:editId="7FBCB4ED">
            <wp:extent cx="1987550" cy="1219200"/>
            <wp:effectExtent l="0" t="0" r="0" b="0"/>
            <wp:docPr id="1954344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7550" cy="1219200"/>
                    </a:xfrm>
                    <a:prstGeom prst="rect">
                      <a:avLst/>
                    </a:prstGeom>
                    <a:noFill/>
                  </pic:spPr>
                </pic:pic>
              </a:graphicData>
            </a:graphic>
          </wp:inline>
        </w:drawing>
      </w:r>
    </w:p>
    <w:p w14:paraId="78062740" w14:textId="77777777" w:rsidR="00761176" w:rsidRDefault="00761176" w:rsidP="00761176">
      <w:pPr>
        <w:spacing w:line="360" w:lineRule="auto"/>
        <w:jc w:val="right"/>
        <w:rPr>
          <w:rFonts w:ascii="Arial" w:eastAsia="Arial" w:hAnsi="Arial" w:cs="Arial"/>
          <w:b/>
          <w:bCs/>
          <w:lang w:val="es-ES"/>
        </w:rPr>
      </w:pPr>
      <w:r w:rsidRPr="00864216">
        <w:rPr>
          <w:rFonts w:ascii="Arial" w:eastAsia="Arial" w:hAnsi="Arial" w:cs="Arial"/>
          <w:b/>
          <w:bCs/>
          <w:lang w:val="es-ES"/>
        </w:rPr>
        <w:t>Victoria Analía Donda Perez</w:t>
      </w:r>
    </w:p>
    <w:p w14:paraId="488C5C91" w14:textId="73C2BCF5" w:rsidR="00302020" w:rsidRPr="006D2D01" w:rsidRDefault="00761176" w:rsidP="006D2D01">
      <w:pPr>
        <w:spacing w:line="360" w:lineRule="auto"/>
        <w:jc w:val="right"/>
        <w:rPr>
          <w:rFonts w:ascii="Arial" w:eastAsia="Arial" w:hAnsi="Arial" w:cs="Arial"/>
          <w:b/>
          <w:bCs/>
          <w:lang w:val="es-ES"/>
        </w:rPr>
        <w:sectPr w:rsidR="00302020" w:rsidRPr="006D2D01">
          <w:headerReference w:type="even" r:id="rId7"/>
          <w:headerReference w:type="default" r:id="rId8"/>
          <w:footerReference w:type="even" r:id="rId9"/>
          <w:footerReference w:type="default" r:id="rId10"/>
          <w:headerReference w:type="first" r:id="rId11"/>
          <w:footerReference w:type="first" r:id="rId12"/>
          <w:pgSz w:w="11909" w:h="16834"/>
          <w:pgMar w:top="2948" w:right="1700" w:bottom="566" w:left="1984" w:header="708" w:footer="708" w:gutter="0"/>
          <w:pgNumType w:start="0"/>
          <w:cols w:space="720"/>
        </w:sectPr>
      </w:pPr>
      <w:r w:rsidRPr="00864216">
        <w:rPr>
          <w:rFonts w:ascii="Arial" w:eastAsia="Arial" w:hAnsi="Arial" w:cs="Arial"/>
          <w:b/>
          <w:bCs/>
          <w:lang w:val="es-ES"/>
        </w:rPr>
        <w:t>Presidenta de la Comisión de Ciudadanía y</w:t>
      </w:r>
      <w:r>
        <w:rPr>
          <w:rFonts w:ascii="Arial" w:eastAsia="Arial" w:hAnsi="Arial" w:cs="Arial"/>
          <w:b/>
          <w:bCs/>
          <w:lang w:val="es-ES"/>
        </w:rPr>
        <w:t xml:space="preserve"> </w:t>
      </w:r>
      <w:r w:rsidRPr="00864216">
        <w:rPr>
          <w:rFonts w:ascii="Arial" w:eastAsia="Arial" w:hAnsi="Arial" w:cs="Arial"/>
          <w:b/>
          <w:bCs/>
          <w:lang w:val="es-ES"/>
        </w:rPr>
        <w:t>Derecho Humanos</w:t>
      </w:r>
    </w:p>
    <w:p w14:paraId="488C5C92" w14:textId="77777777" w:rsidR="00C74C0E" w:rsidRPr="0004358D" w:rsidRDefault="00C74C0E">
      <w:pPr>
        <w:rPr>
          <w:lang w:val="es-AR"/>
        </w:rPr>
      </w:pPr>
    </w:p>
    <w:sectPr w:rsidR="00C74C0E" w:rsidRPr="0004358D">
      <w:pgSz w:w="11909" w:h="16834"/>
      <w:pgMar w:top="2948" w:right="1700" w:bottom="566" w:left="198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F733D" w14:textId="77777777" w:rsidR="002E6844" w:rsidRDefault="002E6844">
      <w:pPr>
        <w:spacing w:after="0"/>
      </w:pPr>
      <w:r>
        <w:separator/>
      </w:r>
    </w:p>
  </w:endnote>
  <w:endnote w:type="continuationSeparator" w:id="0">
    <w:p w14:paraId="3A2EFE08" w14:textId="77777777" w:rsidR="002E6844" w:rsidRDefault="002E68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panose1 w:val="00000500000000000000"/>
    <w:charset w:val="00"/>
    <w:family w:val="auto"/>
    <w:pitch w:val="variable"/>
    <w:sig w:usb0="2000020F" w:usb1="00000003" w:usb2="00000000" w:usb3="00000000" w:csb0="00000197" w:csb1="00000000"/>
    <w:embedRegular r:id="rId1" w:fontKey="{03075D59-1A79-B643-A495-E8EF0757AEF1}"/>
    <w:embedBold r:id="rId2" w:fontKey="{67F2992D-BBB2-F046-B85A-4D01F498A511}"/>
  </w:font>
  <w:font w:name="Montserrat ExtraBold">
    <w:panose1 w:val="00000900000000000000"/>
    <w:charset w:val="4D"/>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embedRegular r:id="rId3" w:fontKey="{FA7AD00C-4E18-3A46-8FC6-CDFA1D114C02}"/>
    <w:embedBold r:id="rId4" w:fontKey="{3EF5EA09-5439-ED4C-B209-F56F5E5C3C32}"/>
  </w:font>
  <w:font w:name="Platypi">
    <w:panose1 w:val="020B0604020202020204"/>
    <w:charset w:val="00"/>
    <w:family w:val="auto"/>
    <w:pitch w:val="default"/>
    <w:embedRegular r:id="rId5" w:fontKey="{A8052D78-E7F4-CC49-9122-4FD62929C5CD}"/>
    <w:embedBold r:id="rId6" w:fontKey="{BAA977B4-E337-B745-8FDE-1D5B61C646A8}"/>
  </w:font>
  <w:font w:name="Aptos">
    <w:panose1 w:val="020B0004020202020204"/>
    <w:charset w:val="00"/>
    <w:family w:val="swiss"/>
    <w:pitch w:val="variable"/>
    <w:sig w:usb0="20000287" w:usb1="00000003" w:usb2="00000000" w:usb3="00000000" w:csb0="0000019F" w:csb1="00000000"/>
    <w:embedRegular r:id="rId7" w:fontKey="{9DAC7118-6226-1B42-8A50-302BFD7ADFB6}"/>
    <w:embedBold r:id="rId8" w:fontKey="{A33BF9C4-95E6-D84C-AD0C-F28D9B8AF5C7}"/>
  </w:font>
  <w:font w:name="Arial">
    <w:panose1 w:val="020B0604020202020204"/>
    <w:charset w:val="00"/>
    <w:family w:val="swiss"/>
    <w:pitch w:val="variable"/>
    <w:sig w:usb0="E0002EFF" w:usb1="C000785B" w:usb2="00000009" w:usb3="00000000" w:csb0="000001FF" w:csb1="00000000"/>
    <w:embedBold r:id="rId9" w:fontKey="{EDAB6BBA-C788-BE44-A5B7-74D5641340C5}"/>
  </w:font>
  <w:font w:name="Montserrat SemiBold">
    <w:panose1 w:val="00000700000000000000"/>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embedRegular r:id="rId10" w:fontKey="{78446EAC-83BD-3D42-8011-8C9A9C8002A0}"/>
  </w:font>
  <w:font w:name="Cambria">
    <w:panose1 w:val="02040503050406030204"/>
    <w:charset w:val="00"/>
    <w:family w:val="roman"/>
    <w:pitch w:val="variable"/>
    <w:sig w:usb0="E00006FF" w:usb1="420024FF" w:usb2="02000000" w:usb3="00000000" w:csb0="0000019F" w:csb1="00000000"/>
    <w:embedRegular r:id="rId11" w:fontKey="{D78FCF8C-3D21-5B43-AB0F-AAD9E6D5E8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938FB" w14:textId="77777777" w:rsidR="00A7244F" w:rsidRDefault="00A724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5C9B" w14:textId="77777777" w:rsidR="00C74C0E" w:rsidRDefault="00000000">
    <w:r>
      <w:rPr>
        <w:noProof/>
      </w:rPr>
      <w:drawing>
        <wp:anchor distT="114300" distB="114300" distL="114300" distR="114300" simplePos="0" relativeHeight="251659264" behindDoc="1" locked="0" layoutInCell="1" hidden="0" allowOverlap="1" wp14:anchorId="488C5CAA" wp14:editId="488C5CAB">
          <wp:simplePos x="0" y="0"/>
          <wp:positionH relativeFrom="column">
            <wp:posOffset>19051</wp:posOffset>
          </wp:positionH>
          <wp:positionV relativeFrom="paragraph">
            <wp:posOffset>219075</wp:posOffset>
          </wp:positionV>
          <wp:extent cx="4860000" cy="7620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4860000" cy="76200"/>
                  </a:xfrm>
                  <a:prstGeom prst="rect">
                    <a:avLst/>
                  </a:prstGeom>
                  <a:ln/>
                </pic:spPr>
              </pic:pic>
            </a:graphicData>
          </a:graphic>
        </wp:anchor>
      </w:drawing>
    </w:r>
  </w:p>
  <w:p w14:paraId="488C5C9C" w14:textId="77777777" w:rsidR="00C74C0E" w:rsidRDefault="00C74C0E"/>
  <w:tbl>
    <w:tblPr>
      <w:tblStyle w:val="a"/>
      <w:tblpPr w:leftFromText="180" w:rightFromText="180" w:topFromText="180" w:bottomFromText="180" w:vertAnchor="text" w:tblpX="43"/>
      <w:tblW w:w="76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5"/>
      <w:gridCol w:w="3825"/>
    </w:tblGrid>
    <w:tr w:rsidR="00C74C0E" w14:paraId="488C5CA1" w14:textId="77777777">
      <w:trPr>
        <w:trHeight w:val="964"/>
      </w:trPr>
      <w:tc>
        <w:tcPr>
          <w:tcW w:w="3825" w:type="dxa"/>
          <w:tcBorders>
            <w:top w:val="single" w:sz="8" w:space="0" w:color="FFFFFF"/>
            <w:left w:val="single" w:sz="8" w:space="0" w:color="FFFFFF"/>
            <w:bottom w:val="single" w:sz="8" w:space="0" w:color="FFFFFF"/>
            <w:right w:val="single" w:sz="8" w:space="0" w:color="FFFFFF"/>
          </w:tcBorders>
        </w:tcPr>
        <w:p w14:paraId="488C5C9D" w14:textId="77777777" w:rsidR="00C74C0E" w:rsidRDefault="00000000">
          <w:pPr>
            <w:spacing w:after="0"/>
            <w:rPr>
              <w:rFonts w:ascii="Montserrat SemiBold" w:eastAsia="Montserrat SemiBold" w:hAnsi="Montserrat SemiBold" w:cs="Montserrat SemiBold"/>
              <w:color w:val="1D509F"/>
              <w:sz w:val="18"/>
              <w:szCs w:val="18"/>
            </w:rPr>
          </w:pPr>
          <w:r>
            <w:rPr>
              <w:rFonts w:ascii="Montserrat SemiBold" w:eastAsia="Montserrat SemiBold" w:hAnsi="Montserrat SemiBold" w:cs="Montserrat SemiBold"/>
              <w:color w:val="1D509F"/>
              <w:sz w:val="18"/>
              <w:szCs w:val="18"/>
            </w:rPr>
            <w:t xml:space="preserve">(+598) 2410 9797 </w:t>
          </w:r>
          <w:r>
            <w:rPr>
              <w:rFonts w:ascii="Montserrat SemiBold" w:eastAsia="Montserrat SemiBold" w:hAnsi="Montserrat SemiBold" w:cs="Montserrat SemiBold"/>
              <w:color w:val="1D509F"/>
              <w:sz w:val="18"/>
              <w:szCs w:val="18"/>
            </w:rPr>
            <w:br/>
            <w:t>Pablo de María 827 - C.P. 11200 Montevideo - Uruguay</w:t>
          </w:r>
        </w:p>
      </w:tc>
      <w:tc>
        <w:tcPr>
          <w:tcW w:w="3825" w:type="dxa"/>
          <w:tcBorders>
            <w:top w:val="single" w:sz="8" w:space="0" w:color="FFFFFF"/>
            <w:left w:val="single" w:sz="8" w:space="0" w:color="FFFFFF"/>
            <w:bottom w:val="single" w:sz="8" w:space="0" w:color="FFFFFF"/>
            <w:right w:val="single" w:sz="8" w:space="0" w:color="FFFFFF"/>
          </w:tcBorders>
        </w:tcPr>
        <w:p w14:paraId="488C5C9E" w14:textId="77777777" w:rsidR="00C74C0E" w:rsidRDefault="00C74C0E">
          <w:pPr>
            <w:spacing w:after="0"/>
            <w:jc w:val="right"/>
            <w:rPr>
              <w:rFonts w:ascii="Montserrat SemiBold" w:eastAsia="Montserrat SemiBold" w:hAnsi="Montserrat SemiBold" w:cs="Montserrat SemiBold"/>
              <w:color w:val="1D509F"/>
              <w:sz w:val="18"/>
              <w:szCs w:val="18"/>
            </w:rPr>
          </w:pPr>
          <w:hyperlink r:id="rId2">
            <w:r>
              <w:rPr>
                <w:rFonts w:ascii="Montserrat SemiBold" w:eastAsia="Montserrat SemiBold" w:hAnsi="Montserrat SemiBold" w:cs="Montserrat SemiBold"/>
                <w:color w:val="1D509F"/>
                <w:sz w:val="18"/>
                <w:szCs w:val="18"/>
              </w:rPr>
              <w:t>www.parlamentomercosur.org/</w:t>
            </w:r>
          </w:hyperlink>
        </w:p>
        <w:p w14:paraId="488C5C9F" w14:textId="77777777" w:rsidR="00C74C0E" w:rsidRDefault="00C74C0E">
          <w:pPr>
            <w:spacing w:after="0"/>
            <w:jc w:val="right"/>
            <w:rPr>
              <w:rFonts w:ascii="Montserrat Medium" w:eastAsia="Montserrat Medium" w:hAnsi="Montserrat Medium" w:cs="Montserrat Medium"/>
              <w:color w:val="1D509F"/>
              <w:sz w:val="18"/>
              <w:szCs w:val="18"/>
            </w:rPr>
          </w:pPr>
        </w:p>
        <w:p w14:paraId="488C5CA0" w14:textId="77777777" w:rsidR="00C74C0E" w:rsidRDefault="00000000">
          <w:pPr>
            <w:spacing w:after="0"/>
            <w:jc w:val="right"/>
            <w:rPr>
              <w:rFonts w:ascii="Montserrat Medium" w:eastAsia="Montserrat Medium" w:hAnsi="Montserrat Medium" w:cs="Montserrat Medium"/>
              <w:color w:val="1D509F"/>
              <w:sz w:val="18"/>
              <w:szCs w:val="18"/>
            </w:rPr>
          </w:pPr>
          <w:r>
            <w:rPr>
              <w:rFonts w:ascii="Montserrat Medium" w:eastAsia="Montserrat Medium" w:hAnsi="Montserrat Medium" w:cs="Montserrat Medium"/>
              <w:noProof/>
              <w:color w:val="1D509F"/>
              <w:sz w:val="18"/>
              <w:szCs w:val="18"/>
            </w:rPr>
            <w:drawing>
              <wp:inline distT="114300" distB="114300" distL="114300" distR="114300" wp14:anchorId="488C5CAC" wp14:editId="488C5CAD">
                <wp:extent cx="1672387" cy="22247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1672387" cy="222474"/>
                        </a:xfrm>
                        <a:prstGeom prst="rect">
                          <a:avLst/>
                        </a:prstGeom>
                        <a:ln/>
                      </pic:spPr>
                    </pic:pic>
                  </a:graphicData>
                </a:graphic>
              </wp:inline>
            </w:drawing>
          </w:r>
        </w:p>
      </w:tc>
    </w:tr>
  </w:tbl>
  <w:p w14:paraId="488C5CA2" w14:textId="77777777" w:rsidR="00C74C0E" w:rsidRDefault="00C74C0E">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5CA4" w14:textId="77777777" w:rsidR="00C74C0E" w:rsidRDefault="00000000">
    <w:r>
      <w:rPr>
        <w:noProof/>
      </w:rPr>
      <w:drawing>
        <wp:anchor distT="114300" distB="114300" distL="114300" distR="114300" simplePos="0" relativeHeight="251660288" behindDoc="0" locked="0" layoutInCell="1" hidden="0" allowOverlap="1" wp14:anchorId="488C5CAE" wp14:editId="488C5CAF">
          <wp:simplePos x="0" y="0"/>
          <wp:positionH relativeFrom="column">
            <wp:posOffset>-238124</wp:posOffset>
          </wp:positionH>
          <wp:positionV relativeFrom="paragraph">
            <wp:posOffset>314325</wp:posOffset>
          </wp:positionV>
          <wp:extent cx="1896772" cy="787339"/>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96772" cy="787339"/>
                  </a:xfrm>
                  <a:prstGeom prst="rect">
                    <a:avLst/>
                  </a:prstGeom>
                  <a:ln/>
                </pic:spPr>
              </pic:pic>
            </a:graphicData>
          </a:graphic>
        </wp:anchor>
      </w:drawing>
    </w:r>
  </w:p>
  <w:p w14:paraId="488C5CA5" w14:textId="77777777" w:rsidR="00C74C0E" w:rsidRDefault="00C74C0E"/>
  <w:p w14:paraId="488C5CA6" w14:textId="77777777" w:rsidR="00C74C0E" w:rsidRDefault="00C74C0E"/>
  <w:p w14:paraId="488C5CA7" w14:textId="77777777" w:rsidR="00C74C0E" w:rsidRDefault="00C74C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4E1F7" w14:textId="77777777" w:rsidR="002E6844" w:rsidRDefault="002E6844">
      <w:pPr>
        <w:spacing w:after="0"/>
      </w:pPr>
      <w:r>
        <w:separator/>
      </w:r>
    </w:p>
  </w:footnote>
  <w:footnote w:type="continuationSeparator" w:id="0">
    <w:p w14:paraId="6FFEA18C" w14:textId="77777777" w:rsidR="002E6844" w:rsidRDefault="002E68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245F5" w14:textId="77777777" w:rsidR="00A7244F" w:rsidRDefault="00A7244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5C93" w14:textId="77777777" w:rsidR="00C74C0E" w:rsidRDefault="00000000">
    <w:r>
      <w:rPr>
        <w:noProof/>
      </w:rPr>
      <w:drawing>
        <wp:anchor distT="114300" distB="114300" distL="114300" distR="114300" simplePos="0" relativeHeight="251658240" behindDoc="0" locked="0" layoutInCell="1" hidden="0" allowOverlap="1" wp14:anchorId="488C5CA8" wp14:editId="488C5CA9">
          <wp:simplePos x="0" y="0"/>
          <wp:positionH relativeFrom="column">
            <wp:posOffset>-304799</wp:posOffset>
          </wp:positionH>
          <wp:positionV relativeFrom="paragraph">
            <wp:posOffset>9526</wp:posOffset>
          </wp:positionV>
          <wp:extent cx="2259488" cy="820829"/>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31159" b="32364"/>
                  <a:stretch>
                    <a:fillRect/>
                  </a:stretch>
                </pic:blipFill>
                <pic:spPr>
                  <a:xfrm>
                    <a:off x="0" y="0"/>
                    <a:ext cx="2259488" cy="820829"/>
                  </a:xfrm>
                  <a:prstGeom prst="rect">
                    <a:avLst/>
                  </a:prstGeom>
                  <a:ln/>
                </pic:spPr>
              </pic:pic>
            </a:graphicData>
          </a:graphic>
        </wp:anchor>
      </w:drawing>
    </w:r>
  </w:p>
  <w:p w14:paraId="488C5C94" w14:textId="77777777" w:rsidR="00C74C0E" w:rsidRDefault="00C74C0E">
    <w:pPr>
      <w:spacing w:after="0"/>
      <w:jc w:val="right"/>
    </w:pPr>
  </w:p>
  <w:p w14:paraId="488C5C95" w14:textId="77777777" w:rsidR="00C74C0E" w:rsidRDefault="00000000">
    <w:pPr>
      <w:spacing w:after="0"/>
      <w:jc w:val="right"/>
      <w:rPr>
        <w:b/>
        <w:color w:val="9D9D9C"/>
        <w:sz w:val="18"/>
        <w:szCs w:val="18"/>
      </w:rPr>
    </w:pPr>
    <w:r>
      <w:rPr>
        <w:b/>
        <w:color w:val="9D9D9C"/>
        <w:sz w:val="18"/>
        <w:szCs w:val="18"/>
      </w:rPr>
      <w:t>COMISIÓN DE CIUDADANÍA</w:t>
    </w:r>
  </w:p>
  <w:p w14:paraId="488C5C96" w14:textId="77777777" w:rsidR="00C74C0E" w:rsidRDefault="00000000">
    <w:pPr>
      <w:spacing w:after="0"/>
      <w:jc w:val="right"/>
      <w:rPr>
        <w:b/>
        <w:color w:val="9D9D9C"/>
        <w:sz w:val="18"/>
        <w:szCs w:val="18"/>
      </w:rPr>
    </w:pPr>
    <w:r>
      <w:rPr>
        <w:b/>
        <w:color w:val="9D9D9C"/>
        <w:sz w:val="18"/>
        <w:szCs w:val="18"/>
      </w:rPr>
      <w:t>Y DERECHOS HUMANOS</w:t>
    </w:r>
  </w:p>
  <w:p w14:paraId="488C5C97" w14:textId="77777777" w:rsidR="00C74C0E" w:rsidRDefault="00C74C0E">
    <w:pPr>
      <w:spacing w:after="0"/>
      <w:jc w:val="right"/>
      <w:rPr>
        <w:b/>
        <w:color w:val="9E9E9E"/>
      </w:rPr>
    </w:pPr>
  </w:p>
  <w:p w14:paraId="488C5C98" w14:textId="77777777" w:rsidR="00C74C0E" w:rsidRDefault="00C74C0E">
    <w:pPr>
      <w:spacing w:after="0"/>
      <w:jc w:val="right"/>
    </w:pPr>
  </w:p>
  <w:p w14:paraId="488C5C99" w14:textId="77777777" w:rsidR="00C74C0E" w:rsidRDefault="00C74C0E"/>
  <w:p w14:paraId="488C5C9A" w14:textId="77777777" w:rsidR="00C74C0E" w:rsidRDefault="00C74C0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5CA3" w14:textId="77777777" w:rsidR="00C74C0E" w:rsidRDefault="00C74C0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C0E"/>
    <w:rsid w:val="000239AD"/>
    <w:rsid w:val="00032908"/>
    <w:rsid w:val="0004358D"/>
    <w:rsid w:val="000A65EA"/>
    <w:rsid w:val="000E2323"/>
    <w:rsid w:val="00126CA4"/>
    <w:rsid w:val="001F493B"/>
    <w:rsid w:val="00210E4B"/>
    <w:rsid w:val="00225F5D"/>
    <w:rsid w:val="00236287"/>
    <w:rsid w:val="00262013"/>
    <w:rsid w:val="002A79A5"/>
    <w:rsid w:val="002E6844"/>
    <w:rsid w:val="002F07ED"/>
    <w:rsid w:val="00302020"/>
    <w:rsid w:val="003E67FF"/>
    <w:rsid w:val="0059570F"/>
    <w:rsid w:val="0059623D"/>
    <w:rsid w:val="0064200E"/>
    <w:rsid w:val="00677EBC"/>
    <w:rsid w:val="00697260"/>
    <w:rsid w:val="006B5866"/>
    <w:rsid w:val="006D2D01"/>
    <w:rsid w:val="006D4631"/>
    <w:rsid w:val="0071556A"/>
    <w:rsid w:val="00746A1C"/>
    <w:rsid w:val="00761176"/>
    <w:rsid w:val="007A300E"/>
    <w:rsid w:val="007C0941"/>
    <w:rsid w:val="00824E90"/>
    <w:rsid w:val="00883A6D"/>
    <w:rsid w:val="008A6C7D"/>
    <w:rsid w:val="008C622E"/>
    <w:rsid w:val="0092222B"/>
    <w:rsid w:val="00995AB1"/>
    <w:rsid w:val="009C6FAD"/>
    <w:rsid w:val="00A66737"/>
    <w:rsid w:val="00A7244F"/>
    <w:rsid w:val="00A96CC5"/>
    <w:rsid w:val="00AD7A48"/>
    <w:rsid w:val="00AE0FF4"/>
    <w:rsid w:val="00AF73B6"/>
    <w:rsid w:val="00B21455"/>
    <w:rsid w:val="00B543A3"/>
    <w:rsid w:val="00B940E5"/>
    <w:rsid w:val="00BF0837"/>
    <w:rsid w:val="00C74C0E"/>
    <w:rsid w:val="00CB086D"/>
    <w:rsid w:val="00CC4A3B"/>
    <w:rsid w:val="00D302B3"/>
    <w:rsid w:val="00D32CAA"/>
    <w:rsid w:val="00DF593D"/>
    <w:rsid w:val="00E05817"/>
    <w:rsid w:val="00E12B14"/>
    <w:rsid w:val="00EB55CE"/>
    <w:rsid w:val="00EF6095"/>
    <w:rsid w:val="00F479AB"/>
    <w:rsid w:val="00F95DF2"/>
    <w:rsid w:val="00FF58C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C5C90"/>
  <w15:docId w15:val="{42AD5D6C-CE00-4AF1-B347-B124C881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val="es-419" w:eastAsia="es-AR" w:bidi="ar-SA"/>
      </w:rPr>
    </w:rPrDefault>
    <w:pPrDefault>
      <w:pPr>
        <w:widowControl w:val="0"/>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after="800"/>
      <w:outlineLvl w:val="0"/>
    </w:pPr>
    <w:rPr>
      <w:rFonts w:ascii="Montserrat ExtraBold" w:eastAsia="Montserrat ExtraBold" w:hAnsi="Montserrat ExtraBold" w:cs="Montserrat ExtraBold"/>
      <w:color w:val="1D509F"/>
      <w:sz w:val="70"/>
      <w:szCs w:val="70"/>
    </w:rPr>
  </w:style>
  <w:style w:type="paragraph" w:styleId="Ttulo2">
    <w:name w:val="heading 2"/>
    <w:basedOn w:val="Normal"/>
    <w:next w:val="Normal"/>
    <w:uiPriority w:val="9"/>
    <w:semiHidden/>
    <w:unhideWhenUsed/>
    <w:qFormat/>
    <w:pPr>
      <w:keepNext/>
      <w:keepLines/>
      <w:spacing w:before="800" w:after="600"/>
      <w:outlineLvl w:val="1"/>
    </w:pPr>
    <w:rPr>
      <w:b/>
      <w:color w:val="1D509F"/>
      <w:sz w:val="54"/>
      <w:szCs w:val="54"/>
    </w:rPr>
  </w:style>
  <w:style w:type="paragraph" w:styleId="Ttulo3">
    <w:name w:val="heading 3"/>
    <w:basedOn w:val="Normal"/>
    <w:next w:val="Normal"/>
    <w:uiPriority w:val="9"/>
    <w:semiHidden/>
    <w:unhideWhenUsed/>
    <w:qFormat/>
    <w:pPr>
      <w:keepNext/>
      <w:keepLines/>
      <w:spacing w:before="600" w:after="400"/>
      <w:outlineLvl w:val="2"/>
    </w:pPr>
    <w:rPr>
      <w:b/>
      <w:color w:val="1D509F"/>
      <w:sz w:val="44"/>
      <w:szCs w:val="44"/>
    </w:rPr>
  </w:style>
  <w:style w:type="paragraph" w:styleId="Ttulo4">
    <w:name w:val="heading 4"/>
    <w:basedOn w:val="Normal"/>
    <w:next w:val="Normal"/>
    <w:uiPriority w:val="9"/>
    <w:semiHidden/>
    <w:unhideWhenUsed/>
    <w:qFormat/>
    <w:pPr>
      <w:keepNext/>
      <w:keepLines/>
      <w:spacing w:before="400"/>
      <w:outlineLvl w:val="3"/>
    </w:pPr>
    <w:rPr>
      <w:b/>
      <w:color w:val="1D509F"/>
      <w:sz w:val="32"/>
      <w:szCs w:val="32"/>
    </w:rPr>
  </w:style>
  <w:style w:type="paragraph" w:styleId="Ttulo5">
    <w:name w:val="heading 5"/>
    <w:basedOn w:val="Normal"/>
    <w:next w:val="Normal"/>
    <w:uiPriority w:val="9"/>
    <w:semiHidden/>
    <w:unhideWhenUsed/>
    <w:qFormat/>
    <w:pPr>
      <w:keepNext/>
      <w:keepLines/>
      <w:outlineLvl w:val="4"/>
    </w:pPr>
    <w:rPr>
      <w:b/>
      <w:color w:val="1D509F"/>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pPr>
    <w:rPr>
      <w:rFonts w:ascii="Platypi" w:eastAsia="Platypi" w:hAnsi="Platypi" w:cs="Platypi"/>
      <w:b/>
      <w:sz w:val="84"/>
      <w:szCs w:val="84"/>
    </w:rPr>
  </w:style>
  <w:style w:type="paragraph" w:styleId="Subttulo">
    <w:name w:val="Subtitle"/>
    <w:basedOn w:val="Normal"/>
    <w:next w:val="Normal"/>
    <w:uiPriority w:val="11"/>
    <w:qFormat/>
    <w:pPr>
      <w:keepNext/>
      <w:keepLines/>
    </w:pPr>
    <w:rPr>
      <w:rFonts w:ascii="Platypi" w:eastAsia="Platypi" w:hAnsi="Platypi" w:cs="Platypi"/>
      <w:sz w:val="40"/>
      <w:szCs w:val="4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7244F"/>
    <w:pPr>
      <w:tabs>
        <w:tab w:val="center" w:pos="4252"/>
        <w:tab w:val="right" w:pos="8504"/>
      </w:tabs>
      <w:spacing w:after="0"/>
    </w:pPr>
  </w:style>
  <w:style w:type="character" w:customStyle="1" w:styleId="EncabezadoCar">
    <w:name w:val="Encabezado Car"/>
    <w:basedOn w:val="Fuentedeprrafopredeter"/>
    <w:link w:val="Encabezado"/>
    <w:uiPriority w:val="99"/>
    <w:rsid w:val="00A7244F"/>
  </w:style>
  <w:style w:type="paragraph" w:styleId="Piedepgina">
    <w:name w:val="footer"/>
    <w:basedOn w:val="Normal"/>
    <w:link w:val="PiedepginaCar"/>
    <w:uiPriority w:val="99"/>
    <w:unhideWhenUsed/>
    <w:rsid w:val="00A7244F"/>
    <w:pPr>
      <w:tabs>
        <w:tab w:val="center" w:pos="4252"/>
        <w:tab w:val="right" w:pos="8504"/>
      </w:tabs>
      <w:spacing w:after="0"/>
    </w:pPr>
  </w:style>
  <w:style w:type="character" w:customStyle="1" w:styleId="PiedepginaCar">
    <w:name w:val="Pie de página Car"/>
    <w:basedOn w:val="Fuentedeprrafopredeter"/>
    <w:link w:val="Piedepgina"/>
    <w:uiPriority w:val="99"/>
    <w:rsid w:val="00A72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s://www.parlamentomercosur.org/" TargetMode="External"/><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712</Words>
  <Characters>3920</Characters>
  <Application>Microsoft Office Word</Application>
  <DocSecurity>0</DocSecurity>
  <Lines>32</Lines>
  <Paragraphs>9</Paragraphs>
  <ScaleCrop>false</ScaleCrop>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María José Gallero Vaz</cp:lastModifiedBy>
  <cp:revision>2</cp:revision>
  <dcterms:created xsi:type="dcterms:W3CDTF">2025-11-15T17:28:00Z</dcterms:created>
  <dcterms:modified xsi:type="dcterms:W3CDTF">2025-11-15T17:28:00Z</dcterms:modified>
</cp:coreProperties>
</file>